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6962" w14:textId="77777777" w:rsidR="00212540" w:rsidRDefault="001F673F" w:rsidP="00212540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Optimal Survey Time Frames for Virginia’s Federally Listed and Candidate Plant Species</w:t>
      </w:r>
    </w:p>
    <w:p w14:paraId="468261E7" w14:textId="0E1B8923" w:rsidR="001F673F" w:rsidRDefault="001F673F" w:rsidP="0021254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12540">
        <w:rPr>
          <w:rFonts w:asciiTheme="minorHAnsi" w:hAnsiTheme="minorHAnsi" w:cstheme="minorHAnsi"/>
          <w:sz w:val="22"/>
          <w:szCs w:val="22"/>
        </w:rPr>
        <w:t>Surveys conducted during these time frames by approved surveyors will produce reliable results that will be accepted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during</w:t>
      </w:r>
      <w:r w:rsidRPr="0021254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environmental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review.</w:t>
      </w:r>
      <w:r w:rsidRPr="0021254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Surveys</w:t>
      </w:r>
      <w:r w:rsidRPr="0021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conducted</w:t>
      </w:r>
      <w:r w:rsidRPr="002125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outside</w:t>
      </w:r>
      <w:r w:rsidRPr="0021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of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these</w:t>
      </w:r>
      <w:r w:rsidRPr="002125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periods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may</w:t>
      </w:r>
      <w:r w:rsidRPr="0021254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allow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>for</w:t>
      </w:r>
      <w:r w:rsidRPr="0021254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12540">
        <w:rPr>
          <w:rFonts w:asciiTheme="minorHAnsi" w:hAnsiTheme="minorHAnsi" w:cstheme="minorHAnsi"/>
          <w:sz w:val="22"/>
          <w:szCs w:val="22"/>
        </w:rPr>
        <w:t xml:space="preserve">identification of suitable </w:t>
      </w:r>
      <w:r w:rsidRPr="00212540">
        <w:rPr>
          <w:rFonts w:asciiTheme="minorHAnsi" w:hAnsiTheme="minorHAnsi" w:cstheme="minorHAnsi"/>
          <w:sz w:val="22"/>
          <w:szCs w:val="22"/>
        </w:rPr>
        <w:t>habitat but</w:t>
      </w:r>
      <w:r w:rsidRPr="00212540">
        <w:rPr>
          <w:rFonts w:asciiTheme="minorHAnsi" w:hAnsiTheme="minorHAnsi" w:cstheme="minorHAnsi"/>
          <w:sz w:val="22"/>
          <w:szCs w:val="22"/>
        </w:rPr>
        <w:t xml:space="preserve"> are not sufficient to confirm that these species are absent within suitable habitat.</w:t>
      </w:r>
    </w:p>
    <w:p w14:paraId="5168B192" w14:textId="77777777" w:rsidR="00212540" w:rsidRPr="00212540" w:rsidRDefault="00212540" w:rsidP="00212540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Optimal Survey Timeframes for Federally Listed and Candidate Plant Species"/>
        <w:tblDescription w:val="Table contains species scientific name, common name, status, and optimal survey timeframes."/>
      </w:tblPr>
      <w:tblGrid>
        <w:gridCol w:w="2027"/>
        <w:gridCol w:w="2018"/>
        <w:gridCol w:w="1710"/>
        <w:gridCol w:w="4680"/>
      </w:tblGrid>
      <w:tr w:rsidR="001F673F" w14:paraId="19A3071D" w14:textId="77777777" w:rsidTr="00212540">
        <w:trPr>
          <w:cantSplit/>
          <w:tblHeader/>
          <w:jc w:val="center"/>
        </w:trPr>
        <w:tc>
          <w:tcPr>
            <w:tcW w:w="2027" w:type="dxa"/>
          </w:tcPr>
          <w:p w14:paraId="0460EAC6" w14:textId="03B617BF" w:rsidR="001F673F" w:rsidRPr="001F673F" w:rsidRDefault="001F673F" w:rsidP="001F673F">
            <w:pPr>
              <w:pStyle w:val="BodyText"/>
              <w:spacing w:before="202"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F673F">
              <w:rPr>
                <w:rFonts w:asciiTheme="minorHAnsi" w:hAnsiTheme="minorHAnsi" w:cstheme="minorHAnsi"/>
                <w:b/>
                <w:bCs/>
              </w:rPr>
              <w:t>Sc</w:t>
            </w:r>
            <w:bookmarkStart w:id="0" w:name="Title_Optimal_Plant_Survey_Time_Frames"/>
            <w:bookmarkEnd w:id="0"/>
            <w:r w:rsidRPr="001F673F">
              <w:rPr>
                <w:rFonts w:asciiTheme="minorHAnsi" w:hAnsiTheme="minorHAnsi" w:cstheme="minorHAnsi"/>
                <w:b/>
                <w:bCs/>
              </w:rPr>
              <w:t>ientific Name</w:t>
            </w:r>
          </w:p>
        </w:tc>
        <w:tc>
          <w:tcPr>
            <w:tcW w:w="2018" w:type="dxa"/>
          </w:tcPr>
          <w:p w14:paraId="151B68FA" w14:textId="2F7562B0" w:rsidR="001F673F" w:rsidRPr="001F673F" w:rsidRDefault="001F673F" w:rsidP="001F673F">
            <w:pPr>
              <w:pStyle w:val="BodyText"/>
              <w:spacing w:before="202"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F673F">
              <w:rPr>
                <w:rFonts w:asciiTheme="minorHAnsi" w:hAnsiTheme="minorHAnsi" w:cstheme="minorHAnsi"/>
                <w:b/>
                <w:bCs/>
              </w:rPr>
              <w:t>Common Name</w:t>
            </w:r>
          </w:p>
        </w:tc>
        <w:tc>
          <w:tcPr>
            <w:tcW w:w="1710" w:type="dxa"/>
          </w:tcPr>
          <w:p w14:paraId="5796F764" w14:textId="77D6A544" w:rsidR="001F673F" w:rsidRPr="001F673F" w:rsidRDefault="001F673F" w:rsidP="001F673F">
            <w:pPr>
              <w:pStyle w:val="BodyText"/>
              <w:spacing w:before="202"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F673F">
              <w:rPr>
                <w:rFonts w:asciiTheme="minorHAnsi" w:hAnsiTheme="minorHAnsi" w:cstheme="minorHAnsi"/>
                <w:b/>
                <w:bCs/>
              </w:rPr>
              <w:t>Status</w:t>
            </w:r>
          </w:p>
        </w:tc>
        <w:tc>
          <w:tcPr>
            <w:tcW w:w="4680" w:type="dxa"/>
          </w:tcPr>
          <w:p w14:paraId="559D967C" w14:textId="7B0EF80D" w:rsidR="001F673F" w:rsidRPr="001F673F" w:rsidRDefault="001F673F" w:rsidP="001F673F">
            <w:pPr>
              <w:pStyle w:val="BodyText"/>
              <w:spacing w:before="202" w:line="276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F673F">
              <w:rPr>
                <w:rFonts w:asciiTheme="minorHAnsi" w:hAnsiTheme="minorHAnsi" w:cstheme="minorHAnsi"/>
                <w:b/>
                <w:bCs/>
              </w:rPr>
              <w:t>Survey Time Frames</w:t>
            </w:r>
          </w:p>
        </w:tc>
      </w:tr>
      <w:tr w:rsidR="001F673F" w:rsidRPr="001F673F" w14:paraId="60417069" w14:textId="77777777" w:rsidTr="00212540">
        <w:trPr>
          <w:jc w:val="center"/>
        </w:trPr>
        <w:tc>
          <w:tcPr>
            <w:tcW w:w="2027" w:type="dxa"/>
          </w:tcPr>
          <w:p w14:paraId="4C13B993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Aeschynomene</w:t>
            </w:r>
            <w:proofErr w:type="spellEnd"/>
          </w:p>
          <w:p w14:paraId="1E54A4E0" w14:textId="2BC307C8" w:rsidR="001F673F" w:rsidRPr="001F673F" w:rsidRDefault="001F673F" w:rsidP="001F673F">
            <w:pPr>
              <w:pStyle w:val="BodyText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>virginica</w:t>
            </w:r>
          </w:p>
        </w:tc>
        <w:tc>
          <w:tcPr>
            <w:tcW w:w="2018" w:type="dxa"/>
          </w:tcPr>
          <w:p w14:paraId="740E5327" w14:textId="77777777" w:rsidR="001F673F" w:rsidRPr="001F673F" w:rsidRDefault="001F673F" w:rsidP="001F673F">
            <w:pPr>
              <w:pStyle w:val="TableParagraph"/>
              <w:spacing w:line="267" w:lineRule="exact"/>
              <w:ind w:left="111" w:right="102"/>
              <w:rPr>
                <w:rFonts w:asciiTheme="minorHAnsi" w:hAnsiTheme="minorHAnsi" w:cstheme="minorHAnsi"/>
                <w:iCs/>
              </w:rPr>
            </w:pPr>
            <w:r w:rsidRPr="001F673F">
              <w:rPr>
                <w:rFonts w:asciiTheme="minorHAnsi" w:hAnsiTheme="minorHAnsi" w:cstheme="minorHAnsi"/>
                <w:iCs/>
              </w:rPr>
              <w:t>Sensitive</w:t>
            </w:r>
            <w:r w:rsidRPr="001F673F">
              <w:rPr>
                <w:rFonts w:asciiTheme="minorHAnsi" w:hAnsiTheme="minorHAnsi" w:cstheme="minorHAnsi"/>
                <w:iCs/>
                <w:spacing w:val="-6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pacing w:val="-2"/>
              </w:rPr>
              <w:t>joint-</w:t>
            </w:r>
          </w:p>
          <w:p w14:paraId="3045E7D6" w14:textId="6498F4A7" w:rsidR="001F673F" w:rsidRPr="001F673F" w:rsidRDefault="001F673F" w:rsidP="001F673F">
            <w:pPr>
              <w:pStyle w:val="BodyText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>vetch</w:t>
            </w:r>
          </w:p>
        </w:tc>
        <w:tc>
          <w:tcPr>
            <w:tcW w:w="1710" w:type="dxa"/>
          </w:tcPr>
          <w:p w14:paraId="04DBDB02" w14:textId="5AEEA3AD" w:rsidR="001F673F" w:rsidRPr="001F673F" w:rsidRDefault="001F673F" w:rsidP="001F673F">
            <w:pPr>
              <w:pStyle w:val="BodyText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>Threatened</w:t>
            </w:r>
          </w:p>
        </w:tc>
        <w:tc>
          <w:tcPr>
            <w:tcW w:w="4680" w:type="dxa"/>
          </w:tcPr>
          <w:p w14:paraId="016D7C2D" w14:textId="100A0B1A" w:rsidR="001F673F" w:rsidRPr="001F673F" w:rsidRDefault="001F673F" w:rsidP="001F673F">
            <w:pPr>
              <w:pStyle w:val="BodyText"/>
              <w:spacing w:before="0"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August</w:t>
            </w: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–</w:t>
            </w:r>
            <w:r w:rsidRPr="001F673F">
              <w:rPr>
                <w:rFonts w:asciiTheme="minorHAnsi" w:hAnsiTheme="minorHAnsi" w:cstheme="minorHAnsi"/>
                <w:iCs/>
                <w:spacing w:val="-1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October</w:t>
            </w:r>
            <w:r w:rsidRPr="001F673F">
              <w:rPr>
                <w:rFonts w:asciiTheme="minorHAnsi" w:hAnsiTheme="minorHAnsi" w:cstheme="minorHAnsi"/>
                <w:iCs/>
                <w:spacing w:val="-3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  <w:r w:rsidRPr="001F673F">
              <w:rPr>
                <w:rFonts w:asciiTheme="minorHAnsi" w:hAnsiTheme="minorHAnsi" w:cstheme="minorHAnsi"/>
                <w:iCs/>
                <w:spacing w:val="-1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(in</w:t>
            </w: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flower</w:t>
            </w: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z w:val="22"/>
                <w:szCs w:val="22"/>
              </w:rPr>
              <w:t>or</w:t>
            </w:r>
            <w:r w:rsidRPr="001F673F">
              <w:rPr>
                <w:rFonts w:asciiTheme="minorHAnsi" w:hAnsiTheme="minorHAnsi" w:cstheme="minorHAnsi"/>
                <w:iCs/>
                <w:spacing w:val="-3"/>
                <w:sz w:val="22"/>
                <w:szCs w:val="22"/>
              </w:rPr>
              <w:t xml:space="preserve"> </w:t>
            </w:r>
            <w:r w:rsidRPr="001F673F"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  <w:t>fruit)</w:t>
            </w:r>
          </w:p>
        </w:tc>
      </w:tr>
      <w:tr w:rsidR="001F673F" w:rsidRPr="001F673F" w14:paraId="03E98C1E" w14:textId="77777777" w:rsidTr="00212540">
        <w:trPr>
          <w:jc w:val="center"/>
        </w:trPr>
        <w:tc>
          <w:tcPr>
            <w:tcW w:w="2027" w:type="dxa"/>
          </w:tcPr>
          <w:p w14:paraId="5A22B3E9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Amaranthus</w:t>
            </w:r>
          </w:p>
          <w:p w14:paraId="49825079" w14:textId="005CD6E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pumilus</w:t>
            </w:r>
            <w:proofErr w:type="spellEnd"/>
          </w:p>
        </w:tc>
        <w:tc>
          <w:tcPr>
            <w:tcW w:w="2018" w:type="dxa"/>
          </w:tcPr>
          <w:p w14:paraId="04AC1211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Seabeach</w:t>
            </w:r>
          </w:p>
          <w:p w14:paraId="27561F94" w14:textId="583DBC9D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amaranth</w:t>
            </w:r>
          </w:p>
        </w:tc>
        <w:tc>
          <w:tcPr>
            <w:tcW w:w="1710" w:type="dxa"/>
          </w:tcPr>
          <w:p w14:paraId="2E0640A4" w14:textId="5379C23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40EA9F2E" w14:textId="011C904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July 1– September 30 (in flower or fruit)</w:t>
            </w:r>
          </w:p>
        </w:tc>
      </w:tr>
      <w:tr w:rsidR="001F673F" w:rsidRPr="001F673F" w14:paraId="32D82A38" w14:textId="77777777" w:rsidTr="00212540">
        <w:trPr>
          <w:jc w:val="center"/>
        </w:trPr>
        <w:tc>
          <w:tcPr>
            <w:tcW w:w="2027" w:type="dxa"/>
          </w:tcPr>
          <w:p w14:paraId="31B11DA9" w14:textId="3FD699AD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Arabis serotina</w:t>
            </w:r>
          </w:p>
        </w:tc>
        <w:tc>
          <w:tcPr>
            <w:tcW w:w="2018" w:type="dxa"/>
          </w:tcPr>
          <w:p w14:paraId="26D2650E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Shale barren</w:t>
            </w:r>
          </w:p>
          <w:p w14:paraId="72CBB029" w14:textId="707B9BE8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rock cress</w:t>
            </w:r>
          </w:p>
        </w:tc>
        <w:tc>
          <w:tcPr>
            <w:tcW w:w="1710" w:type="dxa"/>
          </w:tcPr>
          <w:p w14:paraId="0B3217F3" w14:textId="5118FA9B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1BCD6CEB" w14:textId="4652F8BB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July 15 – October 15</w:t>
            </w:r>
          </w:p>
        </w:tc>
      </w:tr>
      <w:tr w:rsidR="001F673F" w:rsidRPr="001F673F" w14:paraId="6679EAA2" w14:textId="77777777" w:rsidTr="00212540">
        <w:trPr>
          <w:jc w:val="center"/>
        </w:trPr>
        <w:tc>
          <w:tcPr>
            <w:tcW w:w="2027" w:type="dxa"/>
          </w:tcPr>
          <w:p w14:paraId="29D87EB0" w14:textId="781CF16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Betula uber</w:t>
            </w:r>
          </w:p>
        </w:tc>
        <w:tc>
          <w:tcPr>
            <w:tcW w:w="2018" w:type="dxa"/>
          </w:tcPr>
          <w:p w14:paraId="0965E399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Virginia round-</w:t>
            </w:r>
          </w:p>
          <w:p w14:paraId="7180DF54" w14:textId="24D91CB5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leaf birch</w:t>
            </w:r>
          </w:p>
        </w:tc>
        <w:tc>
          <w:tcPr>
            <w:tcW w:w="1710" w:type="dxa"/>
          </w:tcPr>
          <w:p w14:paraId="78049EF6" w14:textId="382F011B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64533089" w14:textId="7E4A28DE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 – October 1 (leaves present)</w:t>
            </w:r>
          </w:p>
        </w:tc>
      </w:tr>
      <w:tr w:rsidR="001F673F" w:rsidRPr="001F673F" w14:paraId="29CB4712" w14:textId="77777777" w:rsidTr="00212540">
        <w:trPr>
          <w:jc w:val="center"/>
        </w:trPr>
        <w:tc>
          <w:tcPr>
            <w:tcW w:w="2027" w:type="dxa"/>
          </w:tcPr>
          <w:p w14:paraId="7E0ED876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Cardamine</w:t>
            </w:r>
          </w:p>
          <w:p w14:paraId="6E2B3425" w14:textId="1A9324F9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micranthera</w:t>
            </w:r>
            <w:proofErr w:type="spellEnd"/>
          </w:p>
        </w:tc>
        <w:tc>
          <w:tcPr>
            <w:tcW w:w="2018" w:type="dxa"/>
          </w:tcPr>
          <w:p w14:paraId="19FE32E9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Small-</w:t>
            </w:r>
            <w:proofErr w:type="spellStart"/>
            <w:r w:rsidRPr="001F673F">
              <w:rPr>
                <w:rFonts w:asciiTheme="minorHAnsi" w:hAnsiTheme="minorHAnsi" w:cstheme="minorHAnsi"/>
                <w:iCs/>
                <w:spacing w:val="-2"/>
              </w:rPr>
              <w:t>anthered</w:t>
            </w:r>
            <w:proofErr w:type="spellEnd"/>
          </w:p>
          <w:p w14:paraId="0A7C73D8" w14:textId="47F3CEF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bittercress</w:t>
            </w:r>
          </w:p>
        </w:tc>
        <w:tc>
          <w:tcPr>
            <w:tcW w:w="1710" w:type="dxa"/>
          </w:tcPr>
          <w:p w14:paraId="6374D772" w14:textId="6F56B32A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147A102D" w14:textId="6C243443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April 22 – May 15 (in flower)</w:t>
            </w:r>
          </w:p>
        </w:tc>
      </w:tr>
      <w:tr w:rsidR="001F673F" w:rsidRPr="001F673F" w14:paraId="5D858ED6" w14:textId="77777777" w:rsidTr="00212540">
        <w:trPr>
          <w:jc w:val="center"/>
        </w:trPr>
        <w:tc>
          <w:tcPr>
            <w:tcW w:w="2027" w:type="dxa"/>
          </w:tcPr>
          <w:p w14:paraId="43F5DEA8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Echinacea</w:t>
            </w:r>
          </w:p>
          <w:p w14:paraId="76724445" w14:textId="4A6BB7A9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laevigata</w:t>
            </w:r>
          </w:p>
        </w:tc>
        <w:tc>
          <w:tcPr>
            <w:tcW w:w="2018" w:type="dxa"/>
          </w:tcPr>
          <w:p w14:paraId="2171A610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Smooth</w:t>
            </w:r>
          </w:p>
          <w:p w14:paraId="18B1F6E4" w14:textId="1FFC7B39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coneflower</w:t>
            </w:r>
          </w:p>
        </w:tc>
        <w:tc>
          <w:tcPr>
            <w:tcW w:w="1710" w:type="dxa"/>
          </w:tcPr>
          <w:p w14:paraId="7E594AFD" w14:textId="340FF128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429EB4A9" w14:textId="62A34EE4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15 – October 31 (in flower or fruit)</w:t>
            </w:r>
          </w:p>
        </w:tc>
      </w:tr>
      <w:tr w:rsidR="001F673F" w:rsidRPr="001F673F" w14:paraId="6EAB1C8B" w14:textId="77777777" w:rsidTr="00212540">
        <w:trPr>
          <w:jc w:val="center"/>
        </w:trPr>
        <w:tc>
          <w:tcPr>
            <w:tcW w:w="2027" w:type="dxa"/>
          </w:tcPr>
          <w:p w14:paraId="2E1665FC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Helenium</w:t>
            </w:r>
          </w:p>
          <w:p w14:paraId="67C5809B" w14:textId="2C533044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virginicum</w:t>
            </w:r>
          </w:p>
        </w:tc>
        <w:tc>
          <w:tcPr>
            <w:tcW w:w="2018" w:type="dxa"/>
          </w:tcPr>
          <w:p w14:paraId="0E6F71A1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Virginia</w:t>
            </w:r>
          </w:p>
          <w:p w14:paraId="1EE3A47C" w14:textId="6466E78E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sneezeweed</w:t>
            </w:r>
          </w:p>
        </w:tc>
        <w:tc>
          <w:tcPr>
            <w:tcW w:w="1710" w:type="dxa"/>
          </w:tcPr>
          <w:p w14:paraId="1E29EB49" w14:textId="5ACE2A05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322EF030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July 15 – October 31</w:t>
            </w:r>
          </w:p>
          <w:p w14:paraId="493418E0" w14:textId="4DC12A44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(</w:t>
            </w:r>
            <w:proofErr w:type="gramStart"/>
            <w:r w:rsidRPr="001F673F">
              <w:rPr>
                <w:rFonts w:asciiTheme="minorHAnsi" w:hAnsiTheme="minorHAnsi" w:cstheme="minorHAnsi"/>
                <w:iCs/>
                <w:spacing w:val="-2"/>
              </w:rPr>
              <w:t>in</w:t>
            </w:r>
            <w:proofErr w:type="gramEnd"/>
            <w:r w:rsidRPr="001F673F">
              <w:rPr>
                <w:rFonts w:asciiTheme="minorHAnsi" w:hAnsiTheme="minorHAnsi" w:cstheme="minorHAnsi"/>
                <w:iCs/>
                <w:spacing w:val="-2"/>
              </w:rPr>
              <w:t xml:space="preserve"> periods of low water)</w:t>
            </w:r>
          </w:p>
        </w:tc>
      </w:tr>
      <w:tr w:rsidR="001F673F" w:rsidRPr="001F673F" w14:paraId="53D9C524" w14:textId="77777777" w:rsidTr="00212540">
        <w:trPr>
          <w:jc w:val="center"/>
        </w:trPr>
        <w:tc>
          <w:tcPr>
            <w:tcW w:w="2027" w:type="dxa"/>
          </w:tcPr>
          <w:p w14:paraId="067F61D3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>Helianthus</w:t>
            </w:r>
          </w:p>
          <w:p w14:paraId="3DC90074" w14:textId="5FD89D7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schweinitzii</w:t>
            </w:r>
            <w:proofErr w:type="spellEnd"/>
          </w:p>
        </w:tc>
        <w:tc>
          <w:tcPr>
            <w:tcW w:w="2018" w:type="dxa"/>
          </w:tcPr>
          <w:p w14:paraId="141CBDF6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Cs/>
                <w:spacing w:val="-2"/>
              </w:rPr>
              <w:t>Schweinitz’s</w:t>
            </w:r>
            <w:proofErr w:type="spellEnd"/>
          </w:p>
          <w:p w14:paraId="6323323D" w14:textId="2DB04BE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sunflower</w:t>
            </w:r>
          </w:p>
        </w:tc>
        <w:tc>
          <w:tcPr>
            <w:tcW w:w="1710" w:type="dxa"/>
          </w:tcPr>
          <w:p w14:paraId="584B2EAB" w14:textId="5F5CA5F9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574A2E29" w14:textId="00581F1F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August 15 – October 31</w:t>
            </w:r>
          </w:p>
        </w:tc>
      </w:tr>
      <w:tr w:rsidR="001F673F" w:rsidRPr="001F673F" w14:paraId="402370CA" w14:textId="77777777" w:rsidTr="00212540">
        <w:trPr>
          <w:jc w:val="center"/>
        </w:trPr>
        <w:tc>
          <w:tcPr>
            <w:tcW w:w="2027" w:type="dxa"/>
          </w:tcPr>
          <w:p w14:paraId="61E5938F" w14:textId="4FAE9DAF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Helonias</w:t>
            </w:r>
            <w:proofErr w:type="spellEnd"/>
            <w:r w:rsidRPr="001F673F">
              <w:rPr>
                <w:rFonts w:asciiTheme="minorHAnsi" w:hAnsiTheme="minorHAnsi" w:cstheme="minorHAnsi"/>
                <w:i/>
                <w:spacing w:val="-2"/>
              </w:rPr>
              <w:t xml:space="preserve"> bullata</w:t>
            </w:r>
          </w:p>
        </w:tc>
        <w:tc>
          <w:tcPr>
            <w:tcW w:w="2018" w:type="dxa"/>
          </w:tcPr>
          <w:p w14:paraId="3F5AD082" w14:textId="78E42FF8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Swamp pink</w:t>
            </w:r>
          </w:p>
        </w:tc>
        <w:tc>
          <w:tcPr>
            <w:tcW w:w="1710" w:type="dxa"/>
          </w:tcPr>
          <w:p w14:paraId="19FDD2DC" w14:textId="65112CCF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398F0E46" w14:textId="5EF0FACE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Optimal: April 15 – May 31 (in flower or fruit) June 1 – September 30 (basal leaves present)</w:t>
            </w:r>
          </w:p>
        </w:tc>
      </w:tr>
      <w:tr w:rsidR="001F673F" w:rsidRPr="001F673F" w14:paraId="68C3749E" w14:textId="77777777" w:rsidTr="00212540">
        <w:trPr>
          <w:jc w:val="center"/>
        </w:trPr>
        <w:tc>
          <w:tcPr>
            <w:tcW w:w="2027" w:type="dxa"/>
          </w:tcPr>
          <w:p w14:paraId="5715F25B" w14:textId="5DD2A978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1F673F">
              <w:rPr>
                <w:rFonts w:asciiTheme="minorHAnsi" w:hAnsiTheme="minorHAnsi" w:cstheme="minorHAnsi"/>
                <w:i/>
                <w:spacing w:val="-2"/>
              </w:rPr>
              <w:t xml:space="preserve">Iliamna </w:t>
            </w: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corei</w:t>
            </w:r>
            <w:proofErr w:type="spellEnd"/>
          </w:p>
        </w:tc>
        <w:tc>
          <w:tcPr>
            <w:tcW w:w="2018" w:type="dxa"/>
          </w:tcPr>
          <w:p w14:paraId="75BC4B5D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Peter’s Mountain</w:t>
            </w:r>
          </w:p>
          <w:p w14:paraId="7FFF7521" w14:textId="53A428C4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mallow</w:t>
            </w:r>
          </w:p>
        </w:tc>
        <w:tc>
          <w:tcPr>
            <w:tcW w:w="1710" w:type="dxa"/>
          </w:tcPr>
          <w:p w14:paraId="063D7EA9" w14:textId="5BBCDC51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0030BCB1" w14:textId="775CE59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15 – August 15 (in flower)</w:t>
            </w:r>
          </w:p>
        </w:tc>
      </w:tr>
      <w:tr w:rsidR="001F673F" w:rsidRPr="001F673F" w14:paraId="515BDA1E" w14:textId="77777777" w:rsidTr="00212540">
        <w:trPr>
          <w:jc w:val="center"/>
        </w:trPr>
        <w:tc>
          <w:tcPr>
            <w:tcW w:w="2027" w:type="dxa"/>
          </w:tcPr>
          <w:p w14:paraId="1AA41F77" w14:textId="41E0CDB6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Isotria</w:t>
            </w:r>
            <w:proofErr w:type="spellEnd"/>
            <w:r w:rsidRPr="001F673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1F673F">
              <w:rPr>
                <w:rFonts w:asciiTheme="minorHAnsi" w:hAnsiTheme="minorHAnsi" w:cstheme="minorHAnsi"/>
                <w:i/>
                <w:spacing w:val="-2"/>
              </w:rPr>
              <w:t>medeoloides</w:t>
            </w:r>
            <w:proofErr w:type="spellEnd"/>
          </w:p>
        </w:tc>
        <w:tc>
          <w:tcPr>
            <w:tcW w:w="2018" w:type="dxa"/>
          </w:tcPr>
          <w:p w14:paraId="2557D60C" w14:textId="6840A2B2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Small whorled pogonia</w:t>
            </w:r>
          </w:p>
        </w:tc>
        <w:tc>
          <w:tcPr>
            <w:tcW w:w="1710" w:type="dxa"/>
          </w:tcPr>
          <w:p w14:paraId="35BB5E94" w14:textId="12AE6FDE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49064C06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Caroline County and counties to the north from June 1 – July 20 or South of Caroline County,</w:t>
            </w:r>
          </w:p>
          <w:p w14:paraId="702833E5" w14:textId="119F5AC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  <w:sz w:val="20"/>
                <w:szCs w:val="20"/>
              </w:rPr>
              <w:t>from May 25 – July 15.</w:t>
            </w:r>
          </w:p>
        </w:tc>
      </w:tr>
      <w:tr w:rsidR="001F673F" w:rsidRPr="001F673F" w14:paraId="6F032085" w14:textId="77777777" w:rsidTr="00212540">
        <w:trPr>
          <w:jc w:val="center"/>
        </w:trPr>
        <w:tc>
          <w:tcPr>
            <w:tcW w:w="2027" w:type="dxa"/>
          </w:tcPr>
          <w:p w14:paraId="29691FB0" w14:textId="77777777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Platanthera</w:t>
            </w:r>
            <w:proofErr w:type="spellEnd"/>
          </w:p>
          <w:p w14:paraId="6A652818" w14:textId="40F175A9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integrilabia</w:t>
            </w:r>
            <w:proofErr w:type="spellEnd"/>
          </w:p>
        </w:tc>
        <w:tc>
          <w:tcPr>
            <w:tcW w:w="2018" w:type="dxa"/>
          </w:tcPr>
          <w:p w14:paraId="0A3B9C41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White fringeless</w:t>
            </w:r>
          </w:p>
          <w:p w14:paraId="45C00379" w14:textId="2BE62482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orchid</w:t>
            </w:r>
          </w:p>
        </w:tc>
        <w:tc>
          <w:tcPr>
            <w:tcW w:w="1710" w:type="dxa"/>
          </w:tcPr>
          <w:p w14:paraId="3713603A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Candidate-</w:t>
            </w:r>
          </w:p>
          <w:p w14:paraId="7252223B" w14:textId="7D5F521B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Extirpated</w:t>
            </w:r>
          </w:p>
        </w:tc>
        <w:tc>
          <w:tcPr>
            <w:tcW w:w="4680" w:type="dxa"/>
          </w:tcPr>
          <w:p w14:paraId="53F81324" w14:textId="4CDDC91F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15 – September 15</w:t>
            </w:r>
          </w:p>
        </w:tc>
      </w:tr>
      <w:tr w:rsidR="001F673F" w:rsidRPr="001F673F" w14:paraId="25D7F7DB" w14:textId="77777777" w:rsidTr="00212540">
        <w:trPr>
          <w:jc w:val="center"/>
        </w:trPr>
        <w:tc>
          <w:tcPr>
            <w:tcW w:w="2027" w:type="dxa"/>
          </w:tcPr>
          <w:p w14:paraId="73799914" w14:textId="77777777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Platanthera</w:t>
            </w:r>
            <w:proofErr w:type="spellEnd"/>
          </w:p>
          <w:p w14:paraId="0DAE72B5" w14:textId="1AF286E9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leucophaea</w:t>
            </w:r>
            <w:proofErr w:type="spellEnd"/>
          </w:p>
        </w:tc>
        <w:tc>
          <w:tcPr>
            <w:tcW w:w="2018" w:type="dxa"/>
          </w:tcPr>
          <w:p w14:paraId="652E48D2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Eastern prairie</w:t>
            </w:r>
          </w:p>
          <w:p w14:paraId="78734FCF" w14:textId="3BAC98A0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fringed orchid</w:t>
            </w:r>
          </w:p>
        </w:tc>
        <w:tc>
          <w:tcPr>
            <w:tcW w:w="1710" w:type="dxa"/>
          </w:tcPr>
          <w:p w14:paraId="7AC9B208" w14:textId="67680106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26BFC43C" w14:textId="1BFC2749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15 – July 15 (in flower)</w:t>
            </w:r>
          </w:p>
        </w:tc>
      </w:tr>
      <w:tr w:rsidR="001F673F" w:rsidRPr="001F673F" w14:paraId="7A1AEDC1" w14:textId="77777777" w:rsidTr="00212540">
        <w:trPr>
          <w:jc w:val="center"/>
        </w:trPr>
        <w:tc>
          <w:tcPr>
            <w:tcW w:w="2027" w:type="dxa"/>
          </w:tcPr>
          <w:p w14:paraId="337BE8C6" w14:textId="77777777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Ptilimnium</w:t>
            </w:r>
            <w:proofErr w:type="spellEnd"/>
          </w:p>
          <w:p w14:paraId="313F6F9C" w14:textId="339DB1D2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212540">
              <w:rPr>
                <w:rFonts w:asciiTheme="minorHAnsi" w:hAnsiTheme="minorHAnsi" w:cstheme="minorHAnsi"/>
                <w:i/>
                <w:spacing w:val="-2"/>
              </w:rPr>
              <w:t>nodosum</w:t>
            </w:r>
          </w:p>
        </w:tc>
        <w:tc>
          <w:tcPr>
            <w:tcW w:w="2018" w:type="dxa"/>
          </w:tcPr>
          <w:p w14:paraId="69A97262" w14:textId="43BBA07A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proofErr w:type="spellStart"/>
            <w:r w:rsidRPr="001F673F">
              <w:rPr>
                <w:rFonts w:asciiTheme="minorHAnsi" w:hAnsiTheme="minorHAnsi" w:cstheme="minorHAnsi"/>
                <w:iCs/>
                <w:spacing w:val="-2"/>
              </w:rPr>
              <w:t>Harperella</w:t>
            </w:r>
            <w:proofErr w:type="spellEnd"/>
          </w:p>
        </w:tc>
        <w:tc>
          <w:tcPr>
            <w:tcW w:w="1710" w:type="dxa"/>
          </w:tcPr>
          <w:p w14:paraId="24961B14" w14:textId="10084456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28324CD1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July 1 – September 30 (in flower or fruit)</w:t>
            </w:r>
          </w:p>
          <w:p w14:paraId="2D99A350" w14:textId="2CB9C2E5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(</w:t>
            </w:r>
            <w:proofErr w:type="gramStart"/>
            <w:r w:rsidRPr="001F673F">
              <w:rPr>
                <w:rFonts w:asciiTheme="minorHAnsi" w:hAnsiTheme="minorHAnsi" w:cstheme="minorHAnsi"/>
                <w:iCs/>
                <w:spacing w:val="-2"/>
              </w:rPr>
              <w:t>in</w:t>
            </w:r>
            <w:proofErr w:type="gramEnd"/>
            <w:r w:rsidRPr="001F673F">
              <w:rPr>
                <w:rFonts w:asciiTheme="minorHAnsi" w:hAnsiTheme="minorHAnsi" w:cstheme="minorHAnsi"/>
                <w:iCs/>
                <w:spacing w:val="-2"/>
              </w:rPr>
              <w:t xml:space="preserve"> periods of low water)</w:t>
            </w:r>
          </w:p>
        </w:tc>
      </w:tr>
      <w:tr w:rsidR="001F673F" w:rsidRPr="001F673F" w14:paraId="5E1DDF60" w14:textId="77777777" w:rsidTr="00212540">
        <w:trPr>
          <w:jc w:val="center"/>
        </w:trPr>
        <w:tc>
          <w:tcPr>
            <w:tcW w:w="2027" w:type="dxa"/>
          </w:tcPr>
          <w:p w14:paraId="7ED41316" w14:textId="6D76A447" w:rsidR="001F673F" w:rsidRPr="00212540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212540">
              <w:rPr>
                <w:rFonts w:asciiTheme="minorHAnsi" w:hAnsiTheme="minorHAnsi" w:cstheme="minorHAnsi"/>
                <w:i/>
                <w:spacing w:val="-2"/>
              </w:rPr>
              <w:t xml:space="preserve">Rhus </w:t>
            </w: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michauxii</w:t>
            </w:r>
            <w:proofErr w:type="spellEnd"/>
          </w:p>
        </w:tc>
        <w:tc>
          <w:tcPr>
            <w:tcW w:w="2018" w:type="dxa"/>
          </w:tcPr>
          <w:p w14:paraId="7B8936DE" w14:textId="77777777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Michaux’s</w:t>
            </w:r>
          </w:p>
          <w:p w14:paraId="28ED391E" w14:textId="5A0AE53F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sumac</w:t>
            </w:r>
          </w:p>
        </w:tc>
        <w:tc>
          <w:tcPr>
            <w:tcW w:w="1710" w:type="dxa"/>
          </w:tcPr>
          <w:p w14:paraId="2FB4ECC5" w14:textId="6F0992CD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5D51B869" w14:textId="0FD192FD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June 1 – October 31(in flower or fruit) or</w:t>
            </w:r>
          </w:p>
          <w:p w14:paraId="4AEC163C" w14:textId="231C6A64" w:rsidR="001F673F" w:rsidRPr="001F673F" w:rsidRDefault="001F673F" w:rsidP="001F673F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1F673F">
              <w:rPr>
                <w:rFonts w:asciiTheme="minorHAnsi" w:hAnsiTheme="minorHAnsi" w:cstheme="minorHAnsi"/>
                <w:iCs/>
                <w:spacing w:val="-2"/>
              </w:rPr>
              <w:t>May 1 – October 31 (leaves present)</w:t>
            </w:r>
          </w:p>
        </w:tc>
      </w:tr>
      <w:tr w:rsidR="00212540" w:rsidRPr="00212540" w14:paraId="5B7CE356" w14:textId="77777777" w:rsidTr="00212540">
        <w:trPr>
          <w:jc w:val="center"/>
        </w:trPr>
        <w:tc>
          <w:tcPr>
            <w:tcW w:w="2027" w:type="dxa"/>
          </w:tcPr>
          <w:p w14:paraId="184EC616" w14:textId="77777777" w:rsidR="00212540" w:rsidRPr="00212540" w:rsidRDefault="00212540" w:rsidP="00212540">
            <w:pPr>
              <w:pStyle w:val="TableParagraph"/>
              <w:ind w:left="465"/>
              <w:jc w:val="left"/>
              <w:rPr>
                <w:rFonts w:asciiTheme="minorHAnsi" w:hAnsiTheme="minorHAnsi" w:cstheme="minorHAnsi"/>
                <w:i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Schwalbea</w:t>
            </w:r>
            <w:proofErr w:type="spellEnd"/>
          </w:p>
          <w:p w14:paraId="5C706BDF" w14:textId="2111E6BA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212540">
              <w:rPr>
                <w:rFonts w:asciiTheme="minorHAnsi" w:hAnsiTheme="minorHAnsi" w:cstheme="minorHAnsi"/>
                <w:i/>
                <w:spacing w:val="-2"/>
              </w:rPr>
              <w:t>americana</w:t>
            </w:r>
          </w:p>
        </w:tc>
        <w:tc>
          <w:tcPr>
            <w:tcW w:w="2018" w:type="dxa"/>
          </w:tcPr>
          <w:p w14:paraId="46CD31E8" w14:textId="77777777" w:rsidR="00212540" w:rsidRPr="00212540" w:rsidRDefault="00212540" w:rsidP="00212540">
            <w:pPr>
              <w:pStyle w:val="TableParagraph"/>
              <w:ind w:left="479"/>
              <w:jc w:val="left"/>
              <w:rPr>
                <w:rFonts w:asciiTheme="minorHAnsi" w:hAnsiTheme="minorHAnsi" w:cstheme="minorHAnsi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American</w:t>
            </w:r>
          </w:p>
          <w:p w14:paraId="5FE72B6B" w14:textId="49005DEF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spacing w:val="-2"/>
              </w:rPr>
              <w:t>chaffseed</w:t>
            </w:r>
            <w:proofErr w:type="spellEnd"/>
          </w:p>
        </w:tc>
        <w:tc>
          <w:tcPr>
            <w:tcW w:w="1710" w:type="dxa"/>
          </w:tcPr>
          <w:p w14:paraId="2E206CB2" w14:textId="77777777" w:rsidR="00212540" w:rsidRPr="00212540" w:rsidRDefault="00212540" w:rsidP="00212540">
            <w:pPr>
              <w:pStyle w:val="TableParagraph"/>
              <w:ind w:left="246"/>
              <w:jc w:val="left"/>
              <w:rPr>
                <w:rFonts w:asciiTheme="minorHAnsi" w:hAnsiTheme="minorHAnsi" w:cstheme="minorHAnsi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Endangered-</w:t>
            </w:r>
          </w:p>
          <w:p w14:paraId="427986CE" w14:textId="2CF6BE75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Extirpated</w:t>
            </w:r>
          </w:p>
        </w:tc>
        <w:tc>
          <w:tcPr>
            <w:tcW w:w="4680" w:type="dxa"/>
          </w:tcPr>
          <w:p w14:paraId="4B356BFF" w14:textId="10F56786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</w:rPr>
              <w:t>June</w:t>
            </w:r>
            <w:r w:rsidRPr="0021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1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–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August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31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(in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flower or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  <w:spacing w:val="-2"/>
              </w:rPr>
              <w:t>fruit)</w:t>
            </w:r>
          </w:p>
        </w:tc>
      </w:tr>
      <w:tr w:rsidR="00212540" w:rsidRPr="00212540" w14:paraId="75F71A92" w14:textId="77777777" w:rsidTr="00212540">
        <w:trPr>
          <w:jc w:val="center"/>
        </w:trPr>
        <w:tc>
          <w:tcPr>
            <w:tcW w:w="2027" w:type="dxa"/>
          </w:tcPr>
          <w:p w14:paraId="31912B10" w14:textId="77777777" w:rsidR="00212540" w:rsidRPr="00212540" w:rsidRDefault="00212540" w:rsidP="00212540">
            <w:pPr>
              <w:pStyle w:val="TableParagraph"/>
              <w:spacing w:line="270" w:lineRule="exact"/>
              <w:ind w:left="218" w:right="212"/>
              <w:rPr>
                <w:rFonts w:asciiTheme="minorHAnsi" w:hAnsiTheme="minorHAnsi" w:cstheme="minorHAnsi"/>
                <w:i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Scirpus</w:t>
            </w:r>
            <w:proofErr w:type="spellEnd"/>
          </w:p>
          <w:p w14:paraId="5403FDAC" w14:textId="292DE52C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proofErr w:type="spellStart"/>
            <w:r w:rsidRPr="00212540">
              <w:rPr>
                <w:rFonts w:asciiTheme="minorHAnsi" w:hAnsiTheme="minorHAnsi" w:cstheme="minorHAnsi"/>
                <w:i/>
                <w:spacing w:val="-2"/>
              </w:rPr>
              <w:t>ancistrochaetus</w:t>
            </w:r>
            <w:proofErr w:type="spellEnd"/>
          </w:p>
        </w:tc>
        <w:tc>
          <w:tcPr>
            <w:tcW w:w="2018" w:type="dxa"/>
          </w:tcPr>
          <w:p w14:paraId="60BD9316" w14:textId="77777777" w:rsidR="00212540" w:rsidRPr="00212540" w:rsidRDefault="00212540" w:rsidP="00212540">
            <w:pPr>
              <w:pStyle w:val="TableParagraph"/>
              <w:spacing w:line="270" w:lineRule="exact"/>
              <w:ind w:left="111" w:right="103"/>
              <w:rPr>
                <w:rFonts w:asciiTheme="minorHAnsi" w:hAnsiTheme="minorHAnsi" w:cstheme="minorHAnsi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Northeastern</w:t>
            </w:r>
          </w:p>
          <w:p w14:paraId="3827983C" w14:textId="63C0A57B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bulrush</w:t>
            </w:r>
          </w:p>
        </w:tc>
        <w:tc>
          <w:tcPr>
            <w:tcW w:w="1710" w:type="dxa"/>
          </w:tcPr>
          <w:p w14:paraId="62080D16" w14:textId="70994E80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Endangered</w:t>
            </w:r>
          </w:p>
        </w:tc>
        <w:tc>
          <w:tcPr>
            <w:tcW w:w="4680" w:type="dxa"/>
          </w:tcPr>
          <w:p w14:paraId="69EAF648" w14:textId="44657724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</w:rPr>
              <w:t>July</w:t>
            </w:r>
            <w:r w:rsidRPr="00212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1 – September 30</w:t>
            </w:r>
            <w:r w:rsidRPr="002125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 xml:space="preserve">(in </w:t>
            </w:r>
            <w:r w:rsidRPr="00212540">
              <w:rPr>
                <w:rFonts w:asciiTheme="minorHAnsi" w:hAnsiTheme="minorHAnsi" w:cstheme="minorHAnsi"/>
                <w:spacing w:val="-2"/>
              </w:rPr>
              <w:t>fruit)</w:t>
            </w:r>
          </w:p>
        </w:tc>
      </w:tr>
      <w:tr w:rsidR="00212540" w:rsidRPr="00212540" w14:paraId="77D073C0" w14:textId="77777777" w:rsidTr="00212540">
        <w:trPr>
          <w:jc w:val="center"/>
        </w:trPr>
        <w:tc>
          <w:tcPr>
            <w:tcW w:w="2027" w:type="dxa"/>
          </w:tcPr>
          <w:p w14:paraId="039876A0" w14:textId="77777777" w:rsidR="00212540" w:rsidRPr="00212540" w:rsidRDefault="00212540" w:rsidP="00212540">
            <w:pPr>
              <w:pStyle w:val="TableParagraph"/>
              <w:ind w:left="612"/>
              <w:jc w:val="left"/>
              <w:rPr>
                <w:rFonts w:asciiTheme="minorHAnsi" w:hAnsiTheme="minorHAnsi" w:cstheme="minorHAnsi"/>
                <w:i/>
              </w:rPr>
            </w:pPr>
            <w:r w:rsidRPr="00212540">
              <w:rPr>
                <w:rFonts w:asciiTheme="minorHAnsi" w:hAnsiTheme="minorHAnsi" w:cstheme="minorHAnsi"/>
                <w:i/>
                <w:spacing w:val="-2"/>
              </w:rPr>
              <w:t>Spiraea</w:t>
            </w:r>
          </w:p>
          <w:p w14:paraId="00459A25" w14:textId="0B0B83BD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/>
                <w:spacing w:val="-2"/>
              </w:rPr>
            </w:pPr>
            <w:r w:rsidRPr="00212540">
              <w:rPr>
                <w:rFonts w:asciiTheme="minorHAnsi" w:hAnsiTheme="minorHAnsi" w:cstheme="minorHAnsi"/>
                <w:i/>
                <w:spacing w:val="-2"/>
              </w:rPr>
              <w:t>virginiana</w:t>
            </w:r>
          </w:p>
        </w:tc>
        <w:tc>
          <w:tcPr>
            <w:tcW w:w="2018" w:type="dxa"/>
          </w:tcPr>
          <w:p w14:paraId="0937253B" w14:textId="53C99232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</w:rPr>
              <w:t>Virginia</w:t>
            </w:r>
            <w:r w:rsidRPr="00212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12540">
              <w:rPr>
                <w:rFonts w:asciiTheme="minorHAnsi" w:hAnsiTheme="minorHAnsi" w:cstheme="minorHAnsi"/>
                <w:spacing w:val="-2"/>
              </w:rPr>
              <w:t>spiraea</w:t>
            </w:r>
          </w:p>
        </w:tc>
        <w:tc>
          <w:tcPr>
            <w:tcW w:w="1710" w:type="dxa"/>
          </w:tcPr>
          <w:p w14:paraId="239C0D39" w14:textId="76FA6C44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  <w:spacing w:val="-2"/>
              </w:rPr>
              <w:t>Threatened</w:t>
            </w:r>
          </w:p>
        </w:tc>
        <w:tc>
          <w:tcPr>
            <w:tcW w:w="4680" w:type="dxa"/>
          </w:tcPr>
          <w:p w14:paraId="34B3FBD2" w14:textId="00186052" w:rsidR="00212540" w:rsidRPr="00212540" w:rsidRDefault="00212540" w:rsidP="00212540">
            <w:pPr>
              <w:pStyle w:val="TableParagraph"/>
              <w:spacing w:line="267" w:lineRule="exact"/>
              <w:ind w:left="219" w:right="210"/>
              <w:rPr>
                <w:rFonts w:asciiTheme="minorHAnsi" w:hAnsiTheme="minorHAnsi" w:cstheme="minorHAnsi"/>
                <w:iCs/>
                <w:spacing w:val="-2"/>
              </w:rPr>
            </w:pPr>
            <w:r w:rsidRPr="00212540">
              <w:rPr>
                <w:rFonts w:asciiTheme="minorHAnsi" w:hAnsiTheme="minorHAnsi" w:cstheme="minorHAnsi"/>
              </w:rPr>
              <w:t>May</w:t>
            </w:r>
            <w:r w:rsidRPr="00212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1</w:t>
            </w:r>
            <w:r w:rsidRPr="0021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–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September</w:t>
            </w:r>
            <w:r w:rsidRPr="00212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>30</w:t>
            </w:r>
            <w:r w:rsidRPr="002125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12540">
              <w:rPr>
                <w:rFonts w:asciiTheme="minorHAnsi" w:hAnsiTheme="minorHAnsi" w:cstheme="minorHAnsi"/>
              </w:rPr>
              <w:t xml:space="preserve">(leaves </w:t>
            </w:r>
            <w:r w:rsidRPr="00212540">
              <w:rPr>
                <w:rFonts w:asciiTheme="minorHAnsi" w:hAnsiTheme="minorHAnsi" w:cstheme="minorHAnsi"/>
                <w:spacing w:val="-2"/>
              </w:rPr>
              <w:t>present)</w:t>
            </w:r>
          </w:p>
        </w:tc>
      </w:tr>
    </w:tbl>
    <w:p w14:paraId="01E4B031" w14:textId="77777777" w:rsidR="001F673F" w:rsidRPr="00212540" w:rsidRDefault="001F673F" w:rsidP="001F673F">
      <w:pPr>
        <w:pStyle w:val="TableParagraph"/>
        <w:spacing w:line="267" w:lineRule="exact"/>
        <w:ind w:left="219" w:right="210"/>
        <w:rPr>
          <w:rFonts w:asciiTheme="minorHAnsi" w:hAnsiTheme="minorHAnsi" w:cstheme="minorHAnsi"/>
          <w:iCs/>
          <w:spacing w:val="-2"/>
        </w:rPr>
      </w:pPr>
    </w:p>
    <w:p w14:paraId="552D50D2" w14:textId="57DE8184" w:rsidR="001F673F" w:rsidRPr="00212540" w:rsidRDefault="00212540" w:rsidP="00212540">
      <w:pPr>
        <w:pStyle w:val="TableParagraph"/>
        <w:spacing w:line="267" w:lineRule="exact"/>
        <w:ind w:left="219" w:right="210"/>
        <w:jc w:val="left"/>
        <w:rPr>
          <w:rFonts w:asciiTheme="minorHAnsi" w:hAnsiTheme="minorHAnsi" w:cstheme="minorHAnsi"/>
          <w:iCs/>
          <w:spacing w:val="-2"/>
          <w:sz w:val="24"/>
        </w:rPr>
      </w:pPr>
      <w:r>
        <w:rPr>
          <w:rFonts w:asciiTheme="minorHAnsi" w:hAnsiTheme="minorHAnsi" w:cstheme="minorHAnsi"/>
          <w:iCs/>
          <w:spacing w:val="-2"/>
          <w:sz w:val="24"/>
        </w:rPr>
        <w:t>Last updated May 11, 2022</w:t>
      </w:r>
    </w:p>
    <w:sectPr w:rsidR="001F673F" w:rsidRPr="00212540" w:rsidSect="00212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3F"/>
    <w:rsid w:val="001F673F"/>
    <w:rsid w:val="002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FD4F"/>
  <w15:chartTrackingRefBased/>
  <w15:docId w15:val="{3DB83419-244B-4A81-9CF0-D5F01CB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1F673F"/>
    <w:pPr>
      <w:widowControl w:val="0"/>
      <w:autoSpaceDE w:val="0"/>
      <w:autoSpaceDN w:val="0"/>
      <w:spacing w:before="73" w:after="0" w:line="240" w:lineRule="auto"/>
      <w:ind w:left="3619" w:hanging="31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F673F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F673F"/>
    <w:pPr>
      <w:widowControl w:val="0"/>
      <w:autoSpaceDE w:val="0"/>
      <w:autoSpaceDN w:val="0"/>
      <w:spacing w:before="4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673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673F"/>
    <w:pPr>
      <w:widowControl w:val="0"/>
      <w:autoSpaceDE w:val="0"/>
      <w:autoSpaceDN w:val="0"/>
      <w:spacing w:after="0" w:line="268" w:lineRule="exact"/>
      <w:ind w:left="27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Katie</dc:creator>
  <cp:keywords/>
  <dc:description/>
  <cp:lastModifiedBy>Whitfield, Katie</cp:lastModifiedBy>
  <cp:revision>1</cp:revision>
  <dcterms:created xsi:type="dcterms:W3CDTF">2022-05-11T12:59:00Z</dcterms:created>
  <dcterms:modified xsi:type="dcterms:W3CDTF">2022-05-11T13:19:00Z</dcterms:modified>
</cp:coreProperties>
</file>