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5" w:type="dxa"/>
        <w:jc w:val="center"/>
        <w:tblLayout w:type="fixed"/>
        <w:tblCellMar>
          <w:left w:w="0" w:type="dxa"/>
          <w:right w:w="0" w:type="dxa"/>
        </w:tblCellMar>
        <w:tblLook w:val="0000" w:firstRow="0" w:lastRow="0" w:firstColumn="0" w:lastColumn="0" w:noHBand="0" w:noVBand="0"/>
      </w:tblPr>
      <w:tblGrid>
        <w:gridCol w:w="2183"/>
        <w:gridCol w:w="990"/>
        <w:gridCol w:w="6052"/>
        <w:gridCol w:w="1620"/>
      </w:tblGrid>
      <w:tr w:rsidR="00FE1485" w14:paraId="062B847B" w14:textId="77777777" w:rsidTr="00E53870">
        <w:trPr>
          <w:trHeight w:val="403"/>
          <w:jc w:val="center"/>
        </w:trPr>
        <w:tc>
          <w:tcPr>
            <w:tcW w:w="2183" w:type="dxa"/>
            <w:tcBorders>
              <w:top w:val="nil"/>
              <w:left w:val="nil"/>
              <w:bottom w:val="nil"/>
              <w:right w:val="nil"/>
            </w:tcBorders>
          </w:tcPr>
          <w:p w14:paraId="13C14BB3" w14:textId="77777777" w:rsidR="00FE1485" w:rsidRDefault="00D7411E">
            <w:pPr>
              <w:jc w:val="center"/>
            </w:pPr>
            <w:r>
              <w:rPr>
                <w:noProof/>
              </w:rPr>
              <w:drawing>
                <wp:inline distT="0" distB="0" distL="0" distR="0" wp14:anchorId="4165F7B2" wp14:editId="7FDC4E76">
                  <wp:extent cx="904875" cy="904875"/>
                  <wp:effectExtent l="0" t="0" r="0" b="0"/>
                  <wp:docPr id="1" name="Picture 1" descr="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I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042" w:type="dxa"/>
            <w:gridSpan w:val="2"/>
            <w:tcBorders>
              <w:top w:val="nil"/>
              <w:left w:val="nil"/>
              <w:bottom w:val="nil"/>
              <w:right w:val="nil"/>
            </w:tcBorders>
          </w:tcPr>
          <w:p w14:paraId="7981BD69" w14:textId="77777777" w:rsidR="00FE1485" w:rsidRDefault="00FE1485">
            <w:pPr>
              <w:jc w:val="center"/>
            </w:pPr>
          </w:p>
          <w:p w14:paraId="014C5102" w14:textId="77777777" w:rsidR="00FE1485" w:rsidRPr="00B967EC" w:rsidRDefault="00FE1485">
            <w:pPr>
              <w:jc w:val="center"/>
              <w:rPr>
                <w:sz w:val="36"/>
                <w:szCs w:val="36"/>
              </w:rPr>
            </w:pPr>
            <w:r>
              <w:t xml:space="preserve"> </w:t>
            </w:r>
            <w:r w:rsidRPr="00B967EC">
              <w:rPr>
                <w:sz w:val="36"/>
                <w:szCs w:val="36"/>
              </w:rPr>
              <w:t>United States Department of the Interior</w:t>
            </w:r>
          </w:p>
          <w:p w14:paraId="67CC6C27" w14:textId="77777777" w:rsidR="00077906" w:rsidRDefault="00077906">
            <w:pPr>
              <w:jc w:val="center"/>
            </w:pPr>
          </w:p>
          <w:p w14:paraId="285DF760" w14:textId="77777777" w:rsidR="00FE1485" w:rsidRDefault="00FE1485">
            <w:pPr>
              <w:jc w:val="center"/>
            </w:pPr>
            <w:r>
              <w:t>FISH AND WILDLIFE SERVICE</w:t>
            </w:r>
          </w:p>
          <w:p w14:paraId="37E7EFB3" w14:textId="77777777" w:rsidR="00B967EC" w:rsidRPr="000A522E" w:rsidRDefault="00B967EC" w:rsidP="00B967EC">
            <w:pPr>
              <w:jc w:val="center"/>
            </w:pPr>
            <w:smartTag w:uri="urn:schemas-microsoft-com:office:smarttags" w:element="Street">
              <w:smartTag w:uri="urn:schemas-microsoft-com:office:smarttags" w:element="address">
                <w:r w:rsidRPr="000A522E">
                  <w:t>911 NE 11</w:t>
                </w:r>
                <w:r w:rsidRPr="000A522E">
                  <w:rPr>
                    <w:vertAlign w:val="superscript"/>
                  </w:rPr>
                  <w:t>th</w:t>
                </w:r>
                <w:r w:rsidRPr="000A522E">
                  <w:t xml:space="preserve"> Avenue</w:t>
                </w:r>
              </w:smartTag>
            </w:smartTag>
          </w:p>
          <w:p w14:paraId="57E366FD" w14:textId="77777777" w:rsidR="00B967EC" w:rsidRDefault="00B967EC" w:rsidP="00B967EC">
            <w:pPr>
              <w:jc w:val="center"/>
            </w:pPr>
            <w:r w:rsidRPr="000A522E">
              <w:t>Portland, Oregon  97232-418</w:t>
            </w:r>
            <w:r>
              <w:t>1</w:t>
            </w:r>
          </w:p>
        </w:tc>
        <w:tc>
          <w:tcPr>
            <w:tcW w:w="1620" w:type="dxa"/>
            <w:tcBorders>
              <w:top w:val="nil"/>
              <w:left w:val="nil"/>
              <w:bottom w:val="nil"/>
              <w:right w:val="nil"/>
            </w:tcBorders>
          </w:tcPr>
          <w:p w14:paraId="49F2E442" w14:textId="77777777" w:rsidR="00FE1485" w:rsidRDefault="007C5AA0" w:rsidP="007C5AA0">
            <w:pPr>
              <w:tabs>
                <w:tab w:val="center" w:pos="810"/>
              </w:tabs>
            </w:pPr>
            <w:r>
              <w:t xml:space="preserve">  </w:t>
            </w:r>
            <w:r w:rsidR="00D7411E">
              <w:rPr>
                <w:noProof/>
              </w:rPr>
              <w:drawing>
                <wp:inline distT="0" distB="0" distL="0" distR="0" wp14:anchorId="41BB0D29" wp14:editId="3FF4C752">
                  <wp:extent cx="762000" cy="914400"/>
                  <wp:effectExtent l="0" t="0" r="0" b="0"/>
                  <wp:docPr id="2" name="Picture 2"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W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tc>
      </w:tr>
      <w:tr w:rsidR="00FE1485" w14:paraId="68BAEA25" w14:textId="77777777" w:rsidTr="00ED7B24">
        <w:trPr>
          <w:trHeight w:val="403"/>
          <w:jc w:val="center"/>
        </w:trPr>
        <w:tc>
          <w:tcPr>
            <w:tcW w:w="3173" w:type="dxa"/>
            <w:gridSpan w:val="2"/>
            <w:tcBorders>
              <w:top w:val="nil"/>
              <w:left w:val="nil"/>
              <w:bottom w:val="nil"/>
              <w:right w:val="nil"/>
            </w:tcBorders>
          </w:tcPr>
          <w:p w14:paraId="4E86279E" w14:textId="77777777" w:rsidR="00FE1485" w:rsidRPr="00692C3A" w:rsidRDefault="0069575E" w:rsidP="003D7357">
            <w:pPr>
              <w:tabs>
                <w:tab w:val="left" w:pos="743"/>
              </w:tabs>
              <w:ind w:left="743"/>
              <w:rPr>
                <w:sz w:val="20"/>
                <w:szCs w:val="20"/>
              </w:rPr>
            </w:pPr>
            <w:r w:rsidRPr="00692C3A">
              <w:rPr>
                <w:sz w:val="20"/>
                <w:szCs w:val="20"/>
              </w:rPr>
              <w:t>In Reply Refer to:</w:t>
            </w:r>
          </w:p>
          <w:p w14:paraId="0BAAB670" w14:textId="77777777" w:rsidR="00906AA4" w:rsidRPr="0069575E" w:rsidRDefault="00DC39EA" w:rsidP="00D11491">
            <w:pPr>
              <w:ind w:left="743"/>
              <w:rPr>
                <w:sz w:val="20"/>
                <w:szCs w:val="20"/>
              </w:rPr>
            </w:pPr>
            <w:r w:rsidRPr="00692C3A">
              <w:rPr>
                <w:sz w:val="20"/>
                <w:szCs w:val="20"/>
              </w:rPr>
              <w:t>FWS/R</w:t>
            </w:r>
            <w:r w:rsidR="006D2126" w:rsidRPr="00692C3A">
              <w:rPr>
                <w:sz w:val="20"/>
                <w:szCs w:val="20"/>
              </w:rPr>
              <w:t>1/</w:t>
            </w:r>
            <w:r w:rsidR="00D11491">
              <w:rPr>
                <w:sz w:val="20"/>
                <w:szCs w:val="20"/>
              </w:rPr>
              <w:t xml:space="preserve"> </w:t>
            </w:r>
          </w:p>
        </w:tc>
        <w:tc>
          <w:tcPr>
            <w:tcW w:w="6052" w:type="dxa"/>
            <w:tcBorders>
              <w:top w:val="nil"/>
              <w:left w:val="nil"/>
              <w:bottom w:val="nil"/>
              <w:right w:val="nil"/>
            </w:tcBorders>
          </w:tcPr>
          <w:p w14:paraId="2F259897" w14:textId="77777777" w:rsidR="00FE1485" w:rsidRDefault="00FE1485" w:rsidP="00324527">
            <w:pPr>
              <w:ind w:left="-45"/>
              <w:jc w:val="center"/>
            </w:pPr>
          </w:p>
        </w:tc>
        <w:tc>
          <w:tcPr>
            <w:tcW w:w="1620" w:type="dxa"/>
            <w:tcBorders>
              <w:top w:val="nil"/>
              <w:left w:val="nil"/>
              <w:bottom w:val="nil"/>
              <w:right w:val="nil"/>
            </w:tcBorders>
          </w:tcPr>
          <w:p w14:paraId="505BB1A5" w14:textId="77777777" w:rsidR="00FE1485" w:rsidRDefault="00FE1485">
            <w:pPr>
              <w:jc w:val="center"/>
            </w:pPr>
          </w:p>
        </w:tc>
      </w:tr>
    </w:tbl>
    <w:p w14:paraId="65B57A29" w14:textId="77777777" w:rsidR="00D22B51" w:rsidRDefault="00D22B51" w:rsidP="00D22B51"/>
    <w:p w14:paraId="7E1C663C" w14:textId="77777777" w:rsidR="00971257" w:rsidRDefault="00971257" w:rsidP="00D750F9">
      <w:pPr>
        <w:ind w:left="5040" w:firstLine="720"/>
      </w:pPr>
    </w:p>
    <w:p w14:paraId="228B08DB" w14:textId="77777777" w:rsidR="00320544" w:rsidRDefault="00320544" w:rsidP="00320544"/>
    <w:p w14:paraId="4ADF732E" w14:textId="77777777" w:rsidR="006F2167" w:rsidRDefault="006F2167" w:rsidP="006F2167">
      <w:r>
        <w:t>Colonel Mark A. Geraldi</w:t>
      </w:r>
    </w:p>
    <w:p w14:paraId="79527955" w14:textId="77777777" w:rsidR="006F2167" w:rsidRDefault="006F2167" w:rsidP="006F2167">
      <w:r>
        <w:t>District Engineer</w:t>
      </w:r>
    </w:p>
    <w:p w14:paraId="6C05B8F9" w14:textId="77777777" w:rsidR="006F2167" w:rsidRDefault="006F2167" w:rsidP="006F2167">
      <w:r>
        <w:t>U.S. Army Corps of Engineers</w:t>
      </w:r>
    </w:p>
    <w:p w14:paraId="3296157B" w14:textId="77777777" w:rsidR="006F2167" w:rsidRDefault="006F2167" w:rsidP="006F2167">
      <w:r>
        <w:t>P.O.  Box 3755</w:t>
      </w:r>
    </w:p>
    <w:p w14:paraId="42C2CE40" w14:textId="77777777" w:rsidR="006F2167" w:rsidRDefault="006F2167" w:rsidP="006F2167">
      <w:r>
        <w:t>Seattle, WA  98124-3755</w:t>
      </w:r>
    </w:p>
    <w:p w14:paraId="466F3A6D" w14:textId="77777777" w:rsidR="006F2167" w:rsidRDefault="006F2167" w:rsidP="006F2167"/>
    <w:p w14:paraId="342144E2" w14:textId="77777777" w:rsidR="006F2167" w:rsidRDefault="006F2167" w:rsidP="006F2167">
      <w:r>
        <w:t>Attn: Ms. Pamela Sanguinetti</w:t>
      </w:r>
    </w:p>
    <w:p w14:paraId="7B5C7168" w14:textId="77777777" w:rsidR="006F2167" w:rsidRDefault="006F2167" w:rsidP="006F2167"/>
    <w:p w14:paraId="2477A4C9" w14:textId="77777777" w:rsidR="006F2167" w:rsidRDefault="006F2167" w:rsidP="006F2167">
      <w:r>
        <w:t>Dear Colonel Geraldi:</w:t>
      </w:r>
    </w:p>
    <w:p w14:paraId="1CF96C31" w14:textId="77777777" w:rsidR="006F2167" w:rsidRDefault="006F2167" w:rsidP="006F2167"/>
    <w:p w14:paraId="27B85DFB" w14:textId="07B37387" w:rsidR="006F2167" w:rsidRDefault="006F2167" w:rsidP="006F2167">
      <w:r>
        <w:t xml:space="preserve">By this letter, we are rescinding the U.S. Fish and Wildlife Service comment letters dated February 27, 2019, and May 22, 2019, regarding the Jamestown S’Klallam Tribe’s application </w:t>
      </w:r>
      <w:r w:rsidR="00A54BA3">
        <w:t>(</w:t>
      </w:r>
      <w:r w:rsidR="00A54BA3" w:rsidRPr="00A54BA3">
        <w:t>NWS-2007-1213</w:t>
      </w:r>
      <w:r w:rsidR="003158D6">
        <w:t xml:space="preserve">) </w:t>
      </w:r>
      <w:bookmarkStart w:id="0" w:name="_GoBack"/>
      <w:bookmarkEnd w:id="0"/>
      <w:r>
        <w:t>for a commercial oyster operation within Dungeness National Wildlife Refuge (Refuge). After participating in Government-to-Government Consultation with the Jamestown S’Klallam Tribe, we have a better understanding of their proposed aquaculture operation. We respectfully request that the previous two letters (referenced above) be removed from the record and that this letter replace them as the official comments from the U.S. Fish and Wildlife Service.</w:t>
      </w:r>
    </w:p>
    <w:p w14:paraId="66FA3947" w14:textId="77777777" w:rsidR="006F2167" w:rsidRDefault="006F2167" w:rsidP="006F2167"/>
    <w:p w14:paraId="2874437E" w14:textId="77777777" w:rsidR="006077E1" w:rsidRDefault="006F2167" w:rsidP="006F2167">
      <w:r>
        <w:t>We recognize there is little site-specific research available on impacts of commercial, on-bottom bag aquaculture to bird species found on the Refuge and note that different parties can derive divergent conclusions from the same studies. Nevertheless, we are concer</w:t>
      </w:r>
      <w:r w:rsidR="00FC47DA">
        <w:t>ned about potential impacts to R</w:t>
      </w:r>
      <w:r>
        <w:t>efuge wildlife and habitat based on the proposed location for this activity</w:t>
      </w:r>
      <w:r w:rsidR="00D90D1D">
        <w:t>. We</w:t>
      </w:r>
      <w:r w:rsidR="00FC47DA">
        <w:t xml:space="preserve"> recommend operations and monitoring activities occur</w:t>
      </w:r>
      <w:r>
        <w:t xml:space="preserve"> outside of the migrati</w:t>
      </w:r>
      <w:r w:rsidR="001A6262">
        <w:t>on</w:t>
      </w:r>
      <w:r>
        <w:t xml:space="preserve"> and wintering periods for shorebirds and waterfowl</w:t>
      </w:r>
      <w:r w:rsidR="00FC47DA">
        <w:t>, should a permit be provided.</w:t>
      </w:r>
      <w:r w:rsidR="006E0996">
        <w:t xml:space="preserve"> The </w:t>
      </w:r>
      <w:r w:rsidR="006077E1">
        <w:t xml:space="preserve">attached </w:t>
      </w:r>
      <w:r w:rsidR="006E0996">
        <w:t xml:space="preserve">reference list may be of assistance in understanding Refuge habitat, management and wildlife use and </w:t>
      </w:r>
      <w:r w:rsidR="00D90D1D">
        <w:t xml:space="preserve">assessing </w:t>
      </w:r>
      <w:r w:rsidR="006E0996">
        <w:t>potential impacts from human disturbance and in-water structure.</w:t>
      </w:r>
    </w:p>
    <w:p w14:paraId="0F4E056E" w14:textId="77777777" w:rsidR="006E0996" w:rsidRDefault="006E0996" w:rsidP="006F2167"/>
    <w:p w14:paraId="3F32F978" w14:textId="77777777" w:rsidR="006F2167" w:rsidRDefault="006F2167" w:rsidP="006F2167">
      <w:r>
        <w:t>We are committed to assisting with finding the least resource disturbing approaches to this potential use. Thank you for accepting these comments in lieu of the aforementioned letters. If you have any questions regarding these comments, please contact Jennifer Brown</w:t>
      </w:r>
      <w:r w:rsidR="006E0996">
        <w:t>-</w:t>
      </w:r>
      <w:r>
        <w:t>Scott at (360) 457-845.</w:t>
      </w:r>
    </w:p>
    <w:p w14:paraId="21994664" w14:textId="77777777" w:rsidR="006F2167" w:rsidRDefault="006F2167" w:rsidP="006F2167"/>
    <w:p w14:paraId="102E1CFC" w14:textId="77777777" w:rsidR="006F2167" w:rsidRDefault="006F2167" w:rsidP="006F2167"/>
    <w:p w14:paraId="541A9AEE" w14:textId="77777777" w:rsidR="006F2167" w:rsidRDefault="006F2167" w:rsidP="006F2167">
      <w:r>
        <w:tab/>
      </w:r>
      <w:r>
        <w:tab/>
      </w:r>
      <w:r>
        <w:tab/>
      </w:r>
      <w:r>
        <w:tab/>
      </w:r>
      <w:r>
        <w:tab/>
      </w:r>
      <w:r>
        <w:tab/>
      </w:r>
      <w:r>
        <w:tab/>
        <w:t>Sincerely,</w:t>
      </w:r>
    </w:p>
    <w:p w14:paraId="1BB67CD2" w14:textId="77777777" w:rsidR="006F2167" w:rsidRDefault="006F2167" w:rsidP="006F2167"/>
    <w:p w14:paraId="42DF4E65" w14:textId="77777777" w:rsidR="006F2167" w:rsidRDefault="006F2167" w:rsidP="006F2167"/>
    <w:p w14:paraId="0BCF44D2" w14:textId="77777777" w:rsidR="006F2167" w:rsidRDefault="006F2167" w:rsidP="006F2167"/>
    <w:p w14:paraId="298FF4BF" w14:textId="77777777" w:rsidR="006F2167" w:rsidRDefault="006F2167" w:rsidP="006F2167"/>
    <w:p w14:paraId="12AD0FAB" w14:textId="77777777" w:rsidR="006F2167" w:rsidRDefault="006F2167" w:rsidP="006F2167">
      <w:r>
        <w:tab/>
      </w:r>
      <w:r>
        <w:tab/>
      </w:r>
      <w:r>
        <w:tab/>
      </w:r>
      <w:r>
        <w:tab/>
      </w:r>
      <w:r>
        <w:tab/>
      </w:r>
      <w:r>
        <w:tab/>
      </w:r>
      <w:r>
        <w:tab/>
        <w:t>Robyn Thorson</w:t>
      </w:r>
    </w:p>
    <w:p w14:paraId="143EC327" w14:textId="77777777" w:rsidR="006F2167" w:rsidRDefault="006F2167" w:rsidP="006F2167">
      <w:r>
        <w:tab/>
      </w:r>
      <w:r>
        <w:tab/>
      </w:r>
      <w:r>
        <w:tab/>
      </w:r>
      <w:r>
        <w:tab/>
      </w:r>
      <w:r>
        <w:tab/>
      </w:r>
      <w:r>
        <w:tab/>
      </w:r>
      <w:r>
        <w:tab/>
        <w:t>Regional Director</w:t>
      </w:r>
    </w:p>
    <w:p w14:paraId="46D17334" w14:textId="77777777" w:rsidR="00320544" w:rsidRDefault="00320544" w:rsidP="00320544">
      <w:r>
        <w:lastRenderedPageBreak/>
        <w:tab/>
      </w:r>
      <w:r>
        <w:tab/>
      </w:r>
      <w:r>
        <w:tab/>
      </w:r>
      <w:r>
        <w:tab/>
      </w:r>
      <w:r>
        <w:tab/>
      </w:r>
      <w:r>
        <w:tab/>
      </w:r>
      <w:r>
        <w:tab/>
      </w:r>
    </w:p>
    <w:p w14:paraId="6C3D6908" w14:textId="0CF37F28" w:rsidR="003B2A01" w:rsidRDefault="00FF5194" w:rsidP="003B2A01">
      <w:r>
        <w:t>A</w:t>
      </w:r>
      <w:r w:rsidR="003565A5">
        <w:t>ttachment</w:t>
      </w:r>
      <w:r>
        <w:t>: Reference List</w:t>
      </w:r>
    </w:p>
    <w:p w14:paraId="0AF33B44" w14:textId="77777777" w:rsidR="000648D5" w:rsidRDefault="000648D5" w:rsidP="003B2A01"/>
    <w:p w14:paraId="30354DC9" w14:textId="77777777" w:rsidR="00833694" w:rsidRPr="00FC47DA" w:rsidRDefault="00833694" w:rsidP="00833694">
      <w:pPr>
        <w:spacing w:after="200" w:line="276" w:lineRule="auto"/>
      </w:pPr>
      <w:r w:rsidRPr="00FC47DA">
        <w:t>Baldassarre, G. A. and E. G. Bolen. 1994. Waterfowl Ecology and Management. John Wiley &amp; Sons, Inc. New York.</w:t>
      </w:r>
    </w:p>
    <w:p w14:paraId="07F5E6B3" w14:textId="77777777" w:rsidR="00833694" w:rsidRPr="00FC47DA" w:rsidRDefault="00833694" w:rsidP="00833694">
      <w:pPr>
        <w:spacing w:after="200" w:line="276" w:lineRule="auto"/>
      </w:pPr>
      <w:r w:rsidRPr="00FC47DA">
        <w:t>Belanger, L. and J. Bedard. 1990. Energetic cost of man-induced disturbance to staging Snow Geese. J. Wildl. Management 54: 36-41.</w:t>
      </w:r>
    </w:p>
    <w:p w14:paraId="7FA009DC" w14:textId="77777777" w:rsidR="00833694" w:rsidRPr="00FC47DA" w:rsidRDefault="00833694" w:rsidP="00833694">
      <w:pPr>
        <w:spacing w:after="200" w:line="276" w:lineRule="auto"/>
      </w:pPr>
      <w:r w:rsidRPr="00FC47DA">
        <w:t>Buchanan, J. B. 2006. Nearshore Birds in Puget Sound. Puget Sound Nearshore Partnership Report No. 006-05. Published by Seattle District Corps of Engineers, Seattle, Washington.</w:t>
      </w:r>
    </w:p>
    <w:p w14:paraId="39A73CE6" w14:textId="77777777" w:rsidR="00833694" w:rsidRPr="00FC47DA" w:rsidRDefault="00833694" w:rsidP="00833694">
      <w:pPr>
        <w:spacing w:after="200" w:line="276" w:lineRule="auto"/>
      </w:pPr>
      <w:r w:rsidRPr="00FC47DA">
        <w:t>Cayford, J. T. 1993. Wader disturbance: a theoretical overview. Wader Study Group Bulletin 68: 3-5.</w:t>
      </w:r>
    </w:p>
    <w:p w14:paraId="5FD826AF" w14:textId="77777777" w:rsidR="00FC47DA" w:rsidRPr="00FC47DA" w:rsidRDefault="00FC47DA" w:rsidP="00833694">
      <w:pPr>
        <w:spacing w:after="200" w:line="276" w:lineRule="auto"/>
      </w:pPr>
      <w:r w:rsidRPr="00FC47DA">
        <w:t>Clark, R. G., J. P. Fleskes, K. L. Guyn, D. A. Haukos, J. E. Austin, and M. R. Miller (2014). Northern Pintail (Anas acuta), version 2.0. In The Birds of North America (A. F. Poole, Editor). Cornell Lab of Ornithology, Ithaca, NY, USA. https://doi.org/10.2173/bna.163</w:t>
      </w:r>
    </w:p>
    <w:p w14:paraId="0250ED55" w14:textId="77777777" w:rsidR="00833694" w:rsidRPr="00FC47DA" w:rsidRDefault="00833694" w:rsidP="00833694">
      <w:pPr>
        <w:spacing w:after="200" w:line="276" w:lineRule="auto"/>
      </w:pPr>
      <w:r w:rsidRPr="00FC47DA">
        <w:t>Davidson, N. C. and P. I. Rothwell. 1993. Disturbance to waterfowl on estuaries: the conservation and coastal management implications of current knowledge. Wader Study Group Bulletin 68: 97-105.</w:t>
      </w:r>
    </w:p>
    <w:p w14:paraId="75AD7C9D" w14:textId="77777777" w:rsidR="00833694" w:rsidRPr="00FC47DA" w:rsidRDefault="00833694" w:rsidP="00833694">
      <w:pPr>
        <w:spacing w:after="200" w:line="276" w:lineRule="auto"/>
      </w:pPr>
      <w:r w:rsidRPr="00FC47DA">
        <w:t>Davidson, N. C. and P. R. Evans. 1982. Mortality of Redshanks and Oystercatchers from starvation during severe weather. Bird Study 29: 183-189.</w:t>
      </w:r>
    </w:p>
    <w:p w14:paraId="1B928FB9" w14:textId="77777777" w:rsidR="00833694" w:rsidRPr="00FC47DA" w:rsidRDefault="00833694" w:rsidP="00833694">
      <w:pPr>
        <w:spacing w:after="200" w:line="276" w:lineRule="auto"/>
      </w:pPr>
      <w:r w:rsidRPr="00FC47DA">
        <w:t xml:space="preserve">Dumbauld, B. R., J. L. Ruesink and S. S. Rumrill. 2009. The ecological role of bivalve shellfish aquaculture in the estuarine environment: A review with application to oyster and clam culture in West Coast (USA) estuaries. Aquaculture Volume 290, Issues 3-4, pp 196-223. </w:t>
      </w:r>
    </w:p>
    <w:p w14:paraId="60A059FD" w14:textId="77777777" w:rsidR="00833694" w:rsidRPr="00FC47DA" w:rsidRDefault="00833694" w:rsidP="00833694">
      <w:pPr>
        <w:spacing w:after="200" w:line="276" w:lineRule="auto"/>
      </w:pPr>
      <w:r w:rsidRPr="00FC47DA">
        <w:t>Fox, A. D., D. V. Bell and G. P. Mudge. 1993. A preliminary study of the effects of disturbance on feeding Wigeon grazing on Eel-grass Zostera. Wader Study Group Bulletin 68: 67-71.</w:t>
      </w:r>
    </w:p>
    <w:p w14:paraId="02A91814" w14:textId="77777777" w:rsidR="00FC47DA" w:rsidRPr="00FC47DA" w:rsidRDefault="00FC47DA" w:rsidP="00FC47DA">
      <w:pPr>
        <w:spacing w:after="200" w:line="276" w:lineRule="auto"/>
      </w:pPr>
      <w:r w:rsidRPr="00FC47DA">
        <w:t>Franks, S., D. B. Lank, and W. H. Wilson Jr. (2014). Western Sandpiper (Calidris mauri), version 2.0. In The Birds of North America (A. F. Poole, Editor). Cornell Lab of Ornithology, Ithaca, NY, USA. https://doi.org/10.2173/bna.90</w:t>
      </w:r>
    </w:p>
    <w:p w14:paraId="2C0D7096" w14:textId="77777777" w:rsidR="00833694" w:rsidRPr="00FC47DA" w:rsidRDefault="00833694" w:rsidP="00833694">
      <w:pPr>
        <w:spacing w:after="200" w:line="276" w:lineRule="auto"/>
      </w:pPr>
      <w:r w:rsidRPr="00FC47DA">
        <w:t>Henry, W. 1980. Populations and behavior of black brant at Humboldt Bay, California. MS Thesis, Humboldt State University. http://hdl.handle.net/2148/874</w:t>
      </w:r>
    </w:p>
    <w:p w14:paraId="1AA5029D" w14:textId="77777777" w:rsidR="00833694" w:rsidRPr="00FC47DA" w:rsidRDefault="00833694" w:rsidP="00833694">
      <w:pPr>
        <w:spacing w:after="200" w:line="276" w:lineRule="auto"/>
      </w:pPr>
      <w:r w:rsidRPr="00FC47DA">
        <w:t>Kelly, J. P., J. G. Evens, R. W. Stallcup and D. Wimpfheimer. 1996. Effects of oyster culture on habitat use by wintering shorebirds in Tomales Bay, California. California Fish and Game 82: 160–174.</w:t>
      </w:r>
    </w:p>
    <w:p w14:paraId="4761FC87" w14:textId="77777777" w:rsidR="00833694" w:rsidRPr="00FC47DA" w:rsidRDefault="00833694" w:rsidP="00833694">
      <w:pPr>
        <w:spacing w:after="200" w:line="276" w:lineRule="auto"/>
      </w:pPr>
      <w:r w:rsidRPr="00FC47DA">
        <w:t>Lee, D. E., M. G. Hamman, and J. M. Black. 2004. Grit-site selection of black brant:  particle size or calcium content? Wilson Bulletin 116: 304–313.</w:t>
      </w:r>
    </w:p>
    <w:p w14:paraId="1521A96D" w14:textId="77777777" w:rsidR="00833694" w:rsidRPr="00FC47DA" w:rsidRDefault="00833694" w:rsidP="00833694">
      <w:pPr>
        <w:spacing w:after="200" w:line="276" w:lineRule="auto"/>
      </w:pPr>
      <w:r w:rsidRPr="00FC47DA">
        <w:lastRenderedPageBreak/>
        <w:t>Lewis, T. L., D. H. Ward, J. S. Sedinger, A. Reed, and D. V. Derksen.  2013. Brant (Branta bernicla), version 2.0. In The Birds of North America (A. F. Poole, Editor). Cornell Lab of Ornithology, Ithaca, NY, USA. https://doi.org/10.2173/bna.337</w:t>
      </w:r>
    </w:p>
    <w:p w14:paraId="476D8108" w14:textId="77777777" w:rsidR="00FC47DA" w:rsidRPr="00FC47DA" w:rsidRDefault="00FC47DA" w:rsidP="00833694">
      <w:pPr>
        <w:spacing w:after="200" w:line="276" w:lineRule="auto"/>
      </w:pPr>
      <w:r w:rsidRPr="00FC47DA">
        <w:t>Nebel, S. and J. M. Cooper (2008). Least Sandpiper (Calidris minutilla), version 2.0. In The Birds of North America (A. F. Poole, Editor). Cornell Lab of Ornithology, Ithaca, NY, USA. https://doi.org/10.2173/bna.115</w:t>
      </w:r>
    </w:p>
    <w:p w14:paraId="4EFBDFDB" w14:textId="77777777" w:rsidR="00833694" w:rsidRPr="00FC47DA" w:rsidRDefault="00833694" w:rsidP="00833694">
      <w:pPr>
        <w:spacing w:after="200" w:line="276" w:lineRule="auto"/>
      </w:pPr>
      <w:r w:rsidRPr="00FC47DA">
        <w:t>McEwan, E. H. and P. M. Whitehead.  1984.  Seasonal changes in body weight and composition of Dunlin (Calidris alpina).  Canadian Journal of Zoology 62: 154-156.</w:t>
      </w:r>
    </w:p>
    <w:p w14:paraId="2FC7A722" w14:textId="77777777" w:rsidR="00FC47DA" w:rsidRPr="00FC47DA" w:rsidRDefault="00FC47DA" w:rsidP="00FC47DA">
      <w:r w:rsidRPr="00FC47DA">
        <w:t>Mini, A. E., E. R. Harrington, E. Rucker, B. D. Dugger, and T. B. Mowbray (2014). American Wigeon (Mareca americana), version 2.0. In The Birds of North America (A. F. Poole, Editor). Cornell Lab of Ornithology, Ithaca, NY, USA. </w:t>
      </w:r>
      <w:hyperlink r:id="rId9" w:tgtFrame="_blank" w:history="1">
        <w:r w:rsidRPr="00FC47DA">
          <w:t>https://doi.org/10.2173/bna.401</w:t>
        </w:r>
      </w:hyperlink>
    </w:p>
    <w:p w14:paraId="19637D46" w14:textId="77777777" w:rsidR="00FC47DA" w:rsidRPr="00FC47DA" w:rsidRDefault="00FC47DA" w:rsidP="00FC47DA">
      <w:pPr>
        <w:spacing w:line="276" w:lineRule="auto"/>
      </w:pPr>
    </w:p>
    <w:p w14:paraId="18C9A991" w14:textId="77777777" w:rsidR="00833694" w:rsidRPr="00FC47DA" w:rsidRDefault="00833694" w:rsidP="00833694">
      <w:pPr>
        <w:spacing w:after="200" w:line="276" w:lineRule="auto"/>
      </w:pPr>
      <w:r w:rsidRPr="00FC47DA">
        <w:t xml:space="preserve">Mori, Y., N.S. Sodhi, S. Kawanishi and S. Yamagishi. 2001. The effect of human disturbance and flock composition on the flight distances of waterfowl species. Journal of Ethology 19(2): 115- 119. </w:t>
      </w:r>
      <w:hyperlink r:id="rId10">
        <w:r w:rsidRPr="00FC47DA">
          <w:t>http://www.springerlink.com/content/f87fgcgvpl7grvaq/</w:t>
        </w:r>
      </w:hyperlink>
    </w:p>
    <w:p w14:paraId="0B7AEFED" w14:textId="77777777" w:rsidR="00833694" w:rsidRPr="001012F3" w:rsidRDefault="00833694" w:rsidP="00833694">
      <w:pPr>
        <w:spacing w:after="200" w:line="276" w:lineRule="auto"/>
      </w:pPr>
      <w:r w:rsidRPr="00FC47DA">
        <w:t>Moore, J. E. and J.M. Black.  2006.  Slave to the tides: spatiotemporal foraging dynamics of spring staging black brant.  Condor 108: 661-677.</w:t>
      </w:r>
    </w:p>
    <w:p w14:paraId="06531F2F" w14:textId="77777777" w:rsidR="00FC47DA" w:rsidRPr="00FC47DA" w:rsidRDefault="00FC47DA" w:rsidP="00FC47DA">
      <w:pPr>
        <w:spacing w:after="200" w:line="276" w:lineRule="auto"/>
      </w:pPr>
      <w:r w:rsidRPr="00FC47DA">
        <w:t>Macwhirter, R. B., P. Austin-Smith Jr., and D. E. Kroodsma (2002). Sanderling (Calidris alba), version 2.0. In The Birds of North America (A. F. Poole and F. B. Gill, Editors). Cornell Lab of Ornithology, Ithaca, NY, USA. https://doi.org/10.2173/bna.653</w:t>
      </w:r>
    </w:p>
    <w:p w14:paraId="3DDFF783" w14:textId="77777777" w:rsidR="00833694" w:rsidRPr="00FC47DA" w:rsidRDefault="00833694" w:rsidP="00833694">
      <w:pPr>
        <w:spacing w:after="200" w:line="276" w:lineRule="auto"/>
      </w:pPr>
      <w:r w:rsidRPr="00FC47DA">
        <w:t xml:space="preserve">Mumford, T. F. Jr. 2007. Kelp and Eelgrass in Puget Sound. Puget Sound Nearshore Partnership Report No. 2007-05. Seattle District, U.S. Army Corps of Engineers, Seattle, Washington.  </w:t>
      </w:r>
    </w:p>
    <w:p w14:paraId="54272139" w14:textId="77777777" w:rsidR="00833694" w:rsidRPr="00FC47DA" w:rsidRDefault="00833694" w:rsidP="00833694">
      <w:pPr>
        <w:spacing w:after="200" w:line="276" w:lineRule="auto"/>
      </w:pPr>
      <w:r w:rsidRPr="00FC47DA">
        <w:t>Owens, N. W. 1977. Responses of wintering brent geese to human disturbance. Wildfowl 28: 5-14.</w:t>
      </w:r>
    </w:p>
    <w:p w14:paraId="7C32703B" w14:textId="77777777" w:rsidR="00833694" w:rsidRPr="00FC47DA" w:rsidRDefault="00833694" w:rsidP="00833694">
      <w:pPr>
        <w:spacing w:after="200" w:line="276" w:lineRule="auto"/>
      </w:pPr>
      <w:r w:rsidRPr="00FC47DA">
        <w:t xml:space="preserve">Paulson, D. 1993. Shorebirds of the Pacific Northwest. University of Washington Press, Seattle, WA. </w:t>
      </w:r>
    </w:p>
    <w:p w14:paraId="3608702F" w14:textId="77777777" w:rsidR="00FC47DA" w:rsidRPr="00FC47DA" w:rsidRDefault="00FC47DA" w:rsidP="00833694">
      <w:pPr>
        <w:spacing w:after="200" w:line="276" w:lineRule="auto"/>
      </w:pPr>
      <w:r w:rsidRPr="00FC47DA">
        <w:t>Poole, A. F., P. Pyle, M. A. Patten, and D. R. Paulson (2016). Black-bellied Plover (Pluvialis squatarola), version 3.0. In The Birds of North America (P. G. Rodewald, Editor). Cornell Lab of Ornithology, Ithaca, NY, USA. https://doi.org/10.2173/bna.bkbplo.03</w:t>
      </w:r>
    </w:p>
    <w:p w14:paraId="7CC49283" w14:textId="77777777" w:rsidR="00833694" w:rsidRPr="00FC47DA" w:rsidRDefault="00833694" w:rsidP="00833694">
      <w:pPr>
        <w:spacing w:after="200" w:line="276" w:lineRule="auto"/>
      </w:pPr>
      <w:r w:rsidRPr="00FC47DA">
        <w:t>Sanguinetti, P. 2003. Shorebird monitoring program assessment for North Olympic Peninsula, WA.  Sequim, WA.  11 pp.</w:t>
      </w:r>
    </w:p>
    <w:p w14:paraId="1C35AAD2" w14:textId="77777777" w:rsidR="001A6262" w:rsidRPr="00FC47DA" w:rsidRDefault="001A6262" w:rsidP="00833694">
      <w:pPr>
        <w:spacing w:after="200" w:line="276" w:lineRule="auto"/>
      </w:pPr>
      <w:r w:rsidRPr="00FC47DA">
        <w:t>Schmidt, P. E. 1999. Population Counts, Time Budgets, and Disturbance Factors of Black Brant at Humboldt Bay, California. Thesis. Humboldt State University, Arcata, California.</w:t>
      </w:r>
    </w:p>
    <w:p w14:paraId="51E6FE40" w14:textId="77777777" w:rsidR="00833694" w:rsidRPr="00FC47DA" w:rsidRDefault="00833694" w:rsidP="00833694">
      <w:pPr>
        <w:spacing w:after="200" w:line="276" w:lineRule="auto"/>
      </w:pPr>
      <w:r w:rsidRPr="00FC47DA">
        <w:lastRenderedPageBreak/>
        <w:t>Smit, C. J. and G. J. M. Visser. 1993. Effects of disturbance on shorebirds: a summary of existing knowledge from the Dutch Wadden Sea and Delta area. Wader Study Group Bulletin 68 (Special Issue).</w:t>
      </w:r>
    </w:p>
    <w:p w14:paraId="25B4AD6D" w14:textId="77777777" w:rsidR="00833694" w:rsidRPr="00FC47DA" w:rsidRDefault="00833694" w:rsidP="00833694">
      <w:pPr>
        <w:spacing w:after="200" w:line="276" w:lineRule="auto"/>
      </w:pPr>
      <w:r w:rsidRPr="00FC47DA">
        <w:t xml:space="preserve">Tallis, H. M., J.L. Ruesink, B. Dumbauld, S. Hacker, and Lorena M. Wisehart. 2009. Oysters and Aquaculture Practices Affect Eelgrass Density and Productivity in a Pacific Northwest Estuary. Journal of Shellfish Research 28(2): 251-261. </w:t>
      </w:r>
    </w:p>
    <w:p w14:paraId="1F6DEFB6" w14:textId="77777777" w:rsidR="00833694" w:rsidRPr="00FC47DA" w:rsidRDefault="00833694" w:rsidP="00833694">
      <w:pPr>
        <w:spacing w:after="200" w:line="276" w:lineRule="auto"/>
      </w:pPr>
      <w:r w:rsidRPr="00FC47DA">
        <w:t>Thomas, S.M.  2005.  Temperate non-breeding surveys - a key to shorebird conservation.  Pages 918-923 in: Ralph, C. J., and T. D. Rich, editors. Bird Conservation Implementation and Integration in the Americas: Proceedings of the Third International Partners in Flight Conference, Asilomar, CA, March 20-24, 2002. Gen. Tech. Rep. PSW-GTR-191, vol.2. U.S. Dept. of Agriculture, Forest Service, Pacific Southwest Research Station, Albany, CA.</w:t>
      </w:r>
    </w:p>
    <w:p w14:paraId="5791ED09" w14:textId="77777777" w:rsidR="00833694" w:rsidRPr="00FC47DA" w:rsidRDefault="00833694" w:rsidP="00833694">
      <w:pPr>
        <w:spacing w:after="200" w:line="276" w:lineRule="auto"/>
      </w:pPr>
      <w:r w:rsidRPr="00FC47DA">
        <w:t>Townshend, D. J. and D. A. O'Connor. 1993. Some effects of disturbance to waterfowl from bait digging and wildfowling at Lindisfarne National Nature Reserve, northeast England. Wader Study Group Bulletin 68 (Special Issue).</w:t>
      </w:r>
    </w:p>
    <w:p w14:paraId="143F5CE5" w14:textId="77777777" w:rsidR="00833694" w:rsidRPr="00FC47DA" w:rsidRDefault="00833694" w:rsidP="00833694">
      <w:pPr>
        <w:spacing w:after="200" w:line="276" w:lineRule="auto"/>
      </w:pPr>
      <w:r w:rsidRPr="00FC47DA">
        <w:t xml:space="preserve">U.S. Fish and Wildlife Service (USFWS). 1997. Final Environmental Assessment for the Management of Public Use for Dungeness National Wildlife Refuge. </w:t>
      </w:r>
    </w:p>
    <w:p w14:paraId="5DDB82E0" w14:textId="77777777" w:rsidR="00833694" w:rsidRPr="00FC47DA" w:rsidRDefault="00833694" w:rsidP="00833694">
      <w:pPr>
        <w:spacing w:after="200" w:line="276" w:lineRule="auto"/>
      </w:pPr>
      <w:r w:rsidRPr="00FC47DA">
        <w:t>U.S. Fish and Wildlife Service (USFWS).  2016.  Biological Opinion - Programmatic Consultation for Shellfish Activities in Washington State Inland Marine Waters - Clallam, Grays Harbor, Island, Jefferson, King, Kitsap, Mason, Pacific, Pierce, San Juan, Skagit, Snohomish, Thurston, and Whatcom Counties, Washington (Ref. No. OlEWFW00-2016-F-0121).  Prepared by the Western Washington Fish and Wildlife Office, Lacey, Washington. August 2016.</w:t>
      </w:r>
    </w:p>
    <w:p w14:paraId="4938A25E" w14:textId="77777777" w:rsidR="00833694" w:rsidRPr="00FC47DA" w:rsidRDefault="00833694" w:rsidP="00833694">
      <w:pPr>
        <w:spacing w:after="200" w:line="276" w:lineRule="auto"/>
      </w:pPr>
      <w:r w:rsidRPr="00FC47DA">
        <w:t>Wagner, E., B. R. Dumbauld, S. D. Hacker, A.C. Trimble, L. M. Wisehart and J. L. Ruesink. 2012. Density-dependent effects of an introduced oyster, Crassostrea gigas, on native intertidal seagrass, Zostera marina. Marine Ecology Progress Series 468: 149-160.</w:t>
      </w:r>
    </w:p>
    <w:p w14:paraId="1CB9C592" w14:textId="77777777" w:rsidR="00833694" w:rsidRPr="00FC47DA" w:rsidRDefault="00833694" w:rsidP="00833694">
      <w:pPr>
        <w:spacing w:after="200" w:line="276" w:lineRule="auto"/>
      </w:pPr>
      <w:r w:rsidRPr="00FC47DA">
        <w:t xml:space="preserve">Ward, D. and J. Andrews. 1993. Waterfowl and recreational disturbance on inland waters. British Wildlife 4: 221- 229. </w:t>
      </w:r>
    </w:p>
    <w:p w14:paraId="1DDD2837" w14:textId="77777777" w:rsidR="00833694" w:rsidRPr="00FC47DA" w:rsidRDefault="00833694" w:rsidP="00833694">
      <w:pPr>
        <w:spacing w:after="200" w:line="276" w:lineRule="auto"/>
      </w:pPr>
      <w:r w:rsidRPr="00FC47DA">
        <w:t>Ward. D. H., A. Reed, J. S. Sedinger, J. M. Black, D. V. Derksen and P. M. Castelli. 2005. North American Brant: Effects of changes in habitat and climate on population dynamics. Global Change Biology 11: 869-880.</w:t>
      </w:r>
    </w:p>
    <w:p w14:paraId="485C85F8" w14:textId="77777777" w:rsidR="00FC47DA" w:rsidRPr="00FC47DA" w:rsidRDefault="00FC47DA" w:rsidP="00833694">
      <w:pPr>
        <w:spacing w:after="200" w:line="276" w:lineRule="auto"/>
      </w:pPr>
      <w:r w:rsidRPr="00FC47DA">
        <w:t>Warnock, N. D. and R. E. Gill (1996). Dunlin (Calidris alpina), version 2.0. In The Birds of North America (A. F. Poole and F. B. Gill, Editors). Cornell Lab of Ornithology, Ithaca, NY, USA. https://doi.org/10.2173/bna.203</w:t>
      </w:r>
    </w:p>
    <w:p w14:paraId="208C5995" w14:textId="77777777" w:rsidR="00833694" w:rsidRPr="00FC47DA" w:rsidRDefault="00833694" w:rsidP="00833694">
      <w:pPr>
        <w:spacing w:after="200" w:line="276" w:lineRule="auto"/>
      </w:pPr>
      <w:r w:rsidRPr="00FC47DA">
        <w:t>Wilson, U. W. 1988. Progress Report: Eelgrass Zostera marina in the Dungeness Bay Area, Washington during 1987. Sequim, Washington. 7 pp.</w:t>
      </w:r>
    </w:p>
    <w:p w14:paraId="43555E7A" w14:textId="77777777" w:rsidR="00833694" w:rsidRPr="00FC47DA" w:rsidRDefault="00833694" w:rsidP="00833694">
      <w:pPr>
        <w:spacing w:after="200" w:line="276" w:lineRule="auto"/>
      </w:pPr>
      <w:r w:rsidRPr="00FC47DA">
        <w:t>Wilson, U. W. and J. B. Atkinson. 1995.  Black brant winter and spring-staging use at two Washington coastal areas in relation to eelgrass abundance.  Condor 97: 91-98.</w:t>
      </w:r>
    </w:p>
    <w:p w14:paraId="3D1654BF" w14:textId="77777777" w:rsidR="00833694" w:rsidRPr="00FC47DA" w:rsidRDefault="00833694" w:rsidP="00833694">
      <w:pPr>
        <w:spacing w:after="200" w:line="276" w:lineRule="auto"/>
      </w:pPr>
      <w:r w:rsidRPr="00FC47DA">
        <w:t>* Unpublished refuge-specific wildlife data is available upon request</w:t>
      </w:r>
    </w:p>
    <w:p w14:paraId="1CBE08D8" w14:textId="77777777" w:rsidR="00971257" w:rsidRDefault="00971257" w:rsidP="00833694"/>
    <w:sectPr w:rsidR="00971257" w:rsidSect="009148E2">
      <w:headerReference w:type="default" r:id="rId11"/>
      <w:pgSz w:w="12240" w:h="15840"/>
      <w:pgMar w:top="810" w:right="1440" w:bottom="900" w:left="1440" w:header="864"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CE9DE" w14:textId="77777777" w:rsidR="005659FC" w:rsidRDefault="005659FC">
      <w:r>
        <w:separator/>
      </w:r>
    </w:p>
  </w:endnote>
  <w:endnote w:type="continuationSeparator" w:id="0">
    <w:p w14:paraId="1FFAE8CC" w14:textId="77777777" w:rsidR="005659FC" w:rsidRDefault="0056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DEE17" w14:textId="77777777" w:rsidR="005659FC" w:rsidRDefault="005659FC">
      <w:r>
        <w:separator/>
      </w:r>
    </w:p>
  </w:footnote>
  <w:footnote w:type="continuationSeparator" w:id="0">
    <w:p w14:paraId="639E5B18" w14:textId="77777777" w:rsidR="005659FC" w:rsidRDefault="00565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BCFD3" w14:textId="288B78D0" w:rsidR="00971257" w:rsidRDefault="004D341F" w:rsidP="004D341F">
    <w:pPr>
      <w:pStyle w:val="Header"/>
    </w:pPr>
    <w:r>
      <w:t xml:space="preserve">Colonel Mark A. Geraldi </w:t>
    </w:r>
    <w:r>
      <w:tab/>
    </w:r>
    <w:r>
      <w:tab/>
    </w:r>
    <w:r w:rsidR="00971257">
      <w:fldChar w:fldCharType="begin"/>
    </w:r>
    <w:r w:rsidR="00971257">
      <w:instrText xml:space="preserve"> PAGE   \* MERGEFORMAT </w:instrText>
    </w:r>
    <w:r w:rsidR="00971257">
      <w:fldChar w:fldCharType="separate"/>
    </w:r>
    <w:r w:rsidR="000F3B7D">
      <w:rPr>
        <w:noProof/>
      </w:rPr>
      <w:t>2</w:t>
    </w:r>
    <w:r w:rsidR="00971257">
      <w:fldChar w:fldCharType="end"/>
    </w:r>
  </w:p>
  <w:p w14:paraId="66A0B5AE" w14:textId="77777777" w:rsidR="00AD6135" w:rsidRDefault="00AD6135" w:rsidP="004D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F95DDA"/>
    <w:multiLevelType w:val="hybridMultilevel"/>
    <w:tmpl w:val="91BC6BA2"/>
    <w:lvl w:ilvl="0" w:tplc="8300FDB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F6BA3"/>
    <w:multiLevelType w:val="hybridMultilevel"/>
    <w:tmpl w:val="CC9AD15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7D6637"/>
    <w:multiLevelType w:val="hybridMultilevel"/>
    <w:tmpl w:val="473E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3493"/>
    <w:multiLevelType w:val="hybridMultilevel"/>
    <w:tmpl w:val="3F2E1E94"/>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364245"/>
    <w:multiLevelType w:val="hybridMultilevel"/>
    <w:tmpl w:val="0E565F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6120E0"/>
    <w:multiLevelType w:val="hybridMultilevel"/>
    <w:tmpl w:val="414A0CF2"/>
    <w:lvl w:ilvl="0" w:tplc="A036C27A">
      <w:start w:val="1"/>
      <w:numFmt w:val="decimal"/>
      <w:lvlText w:val="%1."/>
      <w:lvlJc w:val="left"/>
      <w:pPr>
        <w:tabs>
          <w:tab w:val="num" w:pos="1620"/>
        </w:tabs>
        <w:ind w:left="162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09F9464B"/>
    <w:multiLevelType w:val="hybridMultilevel"/>
    <w:tmpl w:val="D87A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9776E"/>
    <w:multiLevelType w:val="hybridMultilevel"/>
    <w:tmpl w:val="1A0EE0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F0861FE"/>
    <w:multiLevelType w:val="hybridMultilevel"/>
    <w:tmpl w:val="312A6050"/>
    <w:lvl w:ilvl="0" w:tplc="04090005">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0A6D5F"/>
    <w:multiLevelType w:val="hybridMultilevel"/>
    <w:tmpl w:val="4928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84561"/>
    <w:multiLevelType w:val="hybridMultilevel"/>
    <w:tmpl w:val="EE027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AC3147"/>
    <w:multiLevelType w:val="hybridMultilevel"/>
    <w:tmpl w:val="5B6A7B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444A37"/>
    <w:multiLevelType w:val="hybridMultilevel"/>
    <w:tmpl w:val="D36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2273C"/>
    <w:multiLevelType w:val="hybridMultilevel"/>
    <w:tmpl w:val="38789C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BC73AC"/>
    <w:multiLevelType w:val="hybridMultilevel"/>
    <w:tmpl w:val="A0346A0A"/>
    <w:lvl w:ilvl="0" w:tplc="F5DC897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A466A4B"/>
    <w:multiLevelType w:val="hybridMultilevel"/>
    <w:tmpl w:val="B5DE7840"/>
    <w:lvl w:ilvl="0" w:tplc="CCA45058">
      <w:start w:val="1"/>
      <w:numFmt w:val="lowerLetter"/>
      <w:lvlText w:val="%1."/>
      <w:lvlJc w:val="left"/>
      <w:pPr>
        <w:ind w:left="1080" w:hanging="360"/>
      </w:pPr>
      <w:rPr>
        <w:rFonts w:ascii="Times New Roman" w:eastAsia="Times"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5E2CE0"/>
    <w:multiLevelType w:val="hybridMultilevel"/>
    <w:tmpl w:val="A5C88C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F021BF"/>
    <w:multiLevelType w:val="hybridMultilevel"/>
    <w:tmpl w:val="C7D2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123A87"/>
    <w:multiLevelType w:val="hybridMultilevel"/>
    <w:tmpl w:val="899A5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9A10F7C"/>
    <w:multiLevelType w:val="hybridMultilevel"/>
    <w:tmpl w:val="1B226C82"/>
    <w:lvl w:ilvl="0" w:tplc="24900698">
      <w:start w:val="1"/>
      <w:numFmt w:val="lowerLetter"/>
      <w:lvlText w:val="%1."/>
      <w:lvlJc w:val="left"/>
      <w:pPr>
        <w:ind w:left="1440" w:hanging="360"/>
      </w:pPr>
      <w:rPr>
        <w:rFonts w:hint="default"/>
        <w:b w:val="0"/>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43666AA6"/>
    <w:multiLevelType w:val="hybridMultilevel"/>
    <w:tmpl w:val="75DA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D5CAE"/>
    <w:multiLevelType w:val="hybridMultilevel"/>
    <w:tmpl w:val="414A0CF2"/>
    <w:lvl w:ilvl="0" w:tplc="A036C27A">
      <w:start w:val="1"/>
      <w:numFmt w:val="decimal"/>
      <w:lvlText w:val="%1."/>
      <w:lvlJc w:val="left"/>
      <w:pPr>
        <w:tabs>
          <w:tab w:val="num" w:pos="1530"/>
        </w:tabs>
        <w:ind w:left="153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462A94"/>
    <w:multiLevelType w:val="hybridMultilevel"/>
    <w:tmpl w:val="54B401D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5429F7"/>
    <w:multiLevelType w:val="hybridMultilevel"/>
    <w:tmpl w:val="44B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C2969"/>
    <w:multiLevelType w:val="hybridMultilevel"/>
    <w:tmpl w:val="C37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134AD"/>
    <w:multiLevelType w:val="hybridMultilevel"/>
    <w:tmpl w:val="79CC25A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6803765C"/>
    <w:multiLevelType w:val="hybridMultilevel"/>
    <w:tmpl w:val="DF80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563C2"/>
    <w:multiLevelType w:val="hybridMultilevel"/>
    <w:tmpl w:val="A08A6D02"/>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1B2A4C"/>
    <w:multiLevelType w:val="hybridMultilevel"/>
    <w:tmpl w:val="A448D0F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952216C"/>
    <w:multiLevelType w:val="hybridMultilevel"/>
    <w:tmpl w:val="0C881E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DF57F96"/>
    <w:multiLevelType w:val="hybridMultilevel"/>
    <w:tmpl w:val="EFF65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7A41F7"/>
    <w:multiLevelType w:val="hybridMultilevel"/>
    <w:tmpl w:val="E0C8E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4"/>
  </w:num>
  <w:num w:numId="4">
    <w:abstractNumId w:val="18"/>
  </w:num>
  <w:num w:numId="5">
    <w:abstractNumId w:val="21"/>
  </w:num>
  <w:num w:numId="6">
    <w:abstractNumId w:val="31"/>
  </w:num>
  <w:num w:numId="7">
    <w:abstractNumId w:val="28"/>
  </w:num>
  <w:num w:numId="8">
    <w:abstractNumId w:val="9"/>
  </w:num>
  <w:num w:numId="9">
    <w:abstractNumId w:val="4"/>
  </w:num>
  <w:num w:numId="10">
    <w:abstractNumId w:val="27"/>
  </w:num>
  <w:num w:numId="11">
    <w:abstractNumId w:val="10"/>
  </w:num>
  <w:num w:numId="12">
    <w:abstractNumId w:val="32"/>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
  </w:num>
  <w:num w:numId="17">
    <w:abstractNumId w:val="11"/>
  </w:num>
  <w:num w:numId="18">
    <w:abstractNumId w:val="26"/>
  </w:num>
  <w:num w:numId="19">
    <w:abstractNumId w:val="25"/>
  </w:num>
  <w:num w:numId="20">
    <w:abstractNumId w:val="29"/>
  </w:num>
  <w:num w:numId="21">
    <w:abstractNumId w:val="16"/>
  </w:num>
  <w:num w:numId="22">
    <w:abstractNumId w:val="22"/>
  </w:num>
  <w:num w:numId="23">
    <w:abstractNumId w:val="8"/>
  </w:num>
  <w:num w:numId="24">
    <w:abstractNumId w:val="6"/>
  </w:num>
  <w:num w:numId="25">
    <w:abstractNumId w:val="5"/>
  </w:num>
  <w:num w:numId="26">
    <w:abstractNumId w:val="13"/>
  </w:num>
  <w:num w:numId="27">
    <w:abstractNumId w:val="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E5"/>
    <w:rsid w:val="00015195"/>
    <w:rsid w:val="00020D96"/>
    <w:rsid w:val="00032320"/>
    <w:rsid w:val="00046443"/>
    <w:rsid w:val="00051CFF"/>
    <w:rsid w:val="0006081A"/>
    <w:rsid w:val="000648D5"/>
    <w:rsid w:val="00072A64"/>
    <w:rsid w:val="0007361C"/>
    <w:rsid w:val="000769DA"/>
    <w:rsid w:val="00077906"/>
    <w:rsid w:val="000814C2"/>
    <w:rsid w:val="00090461"/>
    <w:rsid w:val="00092B25"/>
    <w:rsid w:val="000943BA"/>
    <w:rsid w:val="00094409"/>
    <w:rsid w:val="000A1382"/>
    <w:rsid w:val="000A522E"/>
    <w:rsid w:val="000B13BF"/>
    <w:rsid w:val="000D1F06"/>
    <w:rsid w:val="000E041E"/>
    <w:rsid w:val="000E09E9"/>
    <w:rsid w:val="000E27F3"/>
    <w:rsid w:val="000F0C9B"/>
    <w:rsid w:val="000F3B7D"/>
    <w:rsid w:val="000F547B"/>
    <w:rsid w:val="00106869"/>
    <w:rsid w:val="001113A9"/>
    <w:rsid w:val="001233B8"/>
    <w:rsid w:val="00124584"/>
    <w:rsid w:val="00125711"/>
    <w:rsid w:val="00125D94"/>
    <w:rsid w:val="00136F47"/>
    <w:rsid w:val="00161A2A"/>
    <w:rsid w:val="0017502E"/>
    <w:rsid w:val="00187225"/>
    <w:rsid w:val="001A3C1C"/>
    <w:rsid w:val="001A5ACA"/>
    <w:rsid w:val="001A6262"/>
    <w:rsid w:val="001B049B"/>
    <w:rsid w:val="001B10D1"/>
    <w:rsid w:val="001B32C3"/>
    <w:rsid w:val="001E1450"/>
    <w:rsid w:val="001E2AEC"/>
    <w:rsid w:val="001E72CE"/>
    <w:rsid w:val="002073A3"/>
    <w:rsid w:val="0021280A"/>
    <w:rsid w:val="00212BFE"/>
    <w:rsid w:val="00214BEF"/>
    <w:rsid w:val="00236E09"/>
    <w:rsid w:val="00241D6A"/>
    <w:rsid w:val="00245D02"/>
    <w:rsid w:val="0027344A"/>
    <w:rsid w:val="0028372B"/>
    <w:rsid w:val="00293D04"/>
    <w:rsid w:val="002B5080"/>
    <w:rsid w:val="002B6A8B"/>
    <w:rsid w:val="002B7994"/>
    <w:rsid w:val="002C40CD"/>
    <w:rsid w:val="002C4E89"/>
    <w:rsid w:val="002C6038"/>
    <w:rsid w:val="002D3163"/>
    <w:rsid w:val="002E12D9"/>
    <w:rsid w:val="002F0A07"/>
    <w:rsid w:val="002F755B"/>
    <w:rsid w:val="00306B98"/>
    <w:rsid w:val="003158D6"/>
    <w:rsid w:val="00316D83"/>
    <w:rsid w:val="00320544"/>
    <w:rsid w:val="00324527"/>
    <w:rsid w:val="0032685F"/>
    <w:rsid w:val="003374C2"/>
    <w:rsid w:val="003565A5"/>
    <w:rsid w:val="0036044F"/>
    <w:rsid w:val="003652C2"/>
    <w:rsid w:val="0038765F"/>
    <w:rsid w:val="003B083C"/>
    <w:rsid w:val="003B0B6D"/>
    <w:rsid w:val="003B2A01"/>
    <w:rsid w:val="003C62D3"/>
    <w:rsid w:val="003D7357"/>
    <w:rsid w:val="003F0B68"/>
    <w:rsid w:val="004040A0"/>
    <w:rsid w:val="00411C91"/>
    <w:rsid w:val="0041354B"/>
    <w:rsid w:val="004159DF"/>
    <w:rsid w:val="00432889"/>
    <w:rsid w:val="0043457F"/>
    <w:rsid w:val="00435488"/>
    <w:rsid w:val="00436951"/>
    <w:rsid w:val="00454A2A"/>
    <w:rsid w:val="00456591"/>
    <w:rsid w:val="00457A83"/>
    <w:rsid w:val="004829D4"/>
    <w:rsid w:val="004A6609"/>
    <w:rsid w:val="004D341F"/>
    <w:rsid w:val="004E0569"/>
    <w:rsid w:val="004E10BC"/>
    <w:rsid w:val="004F0AF4"/>
    <w:rsid w:val="00514D93"/>
    <w:rsid w:val="00515A38"/>
    <w:rsid w:val="00525C54"/>
    <w:rsid w:val="00530687"/>
    <w:rsid w:val="0054302A"/>
    <w:rsid w:val="00560F9A"/>
    <w:rsid w:val="005659FC"/>
    <w:rsid w:val="00572E91"/>
    <w:rsid w:val="005747B8"/>
    <w:rsid w:val="0058600D"/>
    <w:rsid w:val="005A205E"/>
    <w:rsid w:val="005C15FD"/>
    <w:rsid w:val="005C1617"/>
    <w:rsid w:val="005D6917"/>
    <w:rsid w:val="005F6CAD"/>
    <w:rsid w:val="005F7239"/>
    <w:rsid w:val="006077E1"/>
    <w:rsid w:val="00612518"/>
    <w:rsid w:val="0063168E"/>
    <w:rsid w:val="006345F6"/>
    <w:rsid w:val="0064092D"/>
    <w:rsid w:val="00643C6A"/>
    <w:rsid w:val="006452E8"/>
    <w:rsid w:val="00661C3D"/>
    <w:rsid w:val="006838A3"/>
    <w:rsid w:val="00691D9C"/>
    <w:rsid w:val="00692C3A"/>
    <w:rsid w:val="0069575E"/>
    <w:rsid w:val="006B1636"/>
    <w:rsid w:val="006C421E"/>
    <w:rsid w:val="006D2126"/>
    <w:rsid w:val="006E0996"/>
    <w:rsid w:val="006E2A9E"/>
    <w:rsid w:val="006F2167"/>
    <w:rsid w:val="006F5D31"/>
    <w:rsid w:val="007064D9"/>
    <w:rsid w:val="00707CC4"/>
    <w:rsid w:val="00714F76"/>
    <w:rsid w:val="007250A8"/>
    <w:rsid w:val="007276EA"/>
    <w:rsid w:val="00742CA7"/>
    <w:rsid w:val="007442D0"/>
    <w:rsid w:val="00751B34"/>
    <w:rsid w:val="0075727E"/>
    <w:rsid w:val="00757507"/>
    <w:rsid w:val="00761804"/>
    <w:rsid w:val="007628FE"/>
    <w:rsid w:val="00766C82"/>
    <w:rsid w:val="00766D05"/>
    <w:rsid w:val="00776F54"/>
    <w:rsid w:val="00777C0D"/>
    <w:rsid w:val="00780F7B"/>
    <w:rsid w:val="0078118D"/>
    <w:rsid w:val="007903F5"/>
    <w:rsid w:val="00795205"/>
    <w:rsid w:val="007A316F"/>
    <w:rsid w:val="007A7A19"/>
    <w:rsid w:val="007C5AA0"/>
    <w:rsid w:val="007C71B3"/>
    <w:rsid w:val="007D05EA"/>
    <w:rsid w:val="007D75C0"/>
    <w:rsid w:val="007F4B68"/>
    <w:rsid w:val="00800A5C"/>
    <w:rsid w:val="0080231C"/>
    <w:rsid w:val="00814047"/>
    <w:rsid w:val="00821EA9"/>
    <w:rsid w:val="008269E9"/>
    <w:rsid w:val="0082749C"/>
    <w:rsid w:val="00833694"/>
    <w:rsid w:val="0083791D"/>
    <w:rsid w:val="008405D0"/>
    <w:rsid w:val="0085283F"/>
    <w:rsid w:val="00854DD3"/>
    <w:rsid w:val="008650F2"/>
    <w:rsid w:val="008671C1"/>
    <w:rsid w:val="008830CB"/>
    <w:rsid w:val="008A4697"/>
    <w:rsid w:val="008A4C6E"/>
    <w:rsid w:val="008B00BA"/>
    <w:rsid w:val="008B2A61"/>
    <w:rsid w:val="008B429A"/>
    <w:rsid w:val="008C47EE"/>
    <w:rsid w:val="008D2E26"/>
    <w:rsid w:val="008F4B30"/>
    <w:rsid w:val="008F66CD"/>
    <w:rsid w:val="00906AA4"/>
    <w:rsid w:val="00911284"/>
    <w:rsid w:val="009148E2"/>
    <w:rsid w:val="009209AC"/>
    <w:rsid w:val="00925B11"/>
    <w:rsid w:val="009359C5"/>
    <w:rsid w:val="009359CE"/>
    <w:rsid w:val="0094264F"/>
    <w:rsid w:val="009469C4"/>
    <w:rsid w:val="0095731D"/>
    <w:rsid w:val="009622C1"/>
    <w:rsid w:val="00970787"/>
    <w:rsid w:val="00971257"/>
    <w:rsid w:val="0097411D"/>
    <w:rsid w:val="00980D37"/>
    <w:rsid w:val="00997778"/>
    <w:rsid w:val="009A055B"/>
    <w:rsid w:val="009A1447"/>
    <w:rsid w:val="009D079C"/>
    <w:rsid w:val="009D31A7"/>
    <w:rsid w:val="009D47F0"/>
    <w:rsid w:val="009D527D"/>
    <w:rsid w:val="009E6918"/>
    <w:rsid w:val="00A027A3"/>
    <w:rsid w:val="00A0512C"/>
    <w:rsid w:val="00A072C7"/>
    <w:rsid w:val="00A07C5A"/>
    <w:rsid w:val="00A26299"/>
    <w:rsid w:val="00A40D28"/>
    <w:rsid w:val="00A41126"/>
    <w:rsid w:val="00A426DE"/>
    <w:rsid w:val="00A54BA3"/>
    <w:rsid w:val="00A60135"/>
    <w:rsid w:val="00A65029"/>
    <w:rsid w:val="00AB704C"/>
    <w:rsid w:val="00AD4958"/>
    <w:rsid w:val="00AD6135"/>
    <w:rsid w:val="00AD7ABE"/>
    <w:rsid w:val="00AF6E4C"/>
    <w:rsid w:val="00B209C5"/>
    <w:rsid w:val="00B241D3"/>
    <w:rsid w:val="00B274A8"/>
    <w:rsid w:val="00B3590A"/>
    <w:rsid w:val="00B41BAD"/>
    <w:rsid w:val="00B45302"/>
    <w:rsid w:val="00B572F7"/>
    <w:rsid w:val="00B606A9"/>
    <w:rsid w:val="00B623BC"/>
    <w:rsid w:val="00B74260"/>
    <w:rsid w:val="00B8497E"/>
    <w:rsid w:val="00B87991"/>
    <w:rsid w:val="00B967EC"/>
    <w:rsid w:val="00BA4A6E"/>
    <w:rsid w:val="00BD6DA8"/>
    <w:rsid w:val="00BE6605"/>
    <w:rsid w:val="00C00B04"/>
    <w:rsid w:val="00C115EF"/>
    <w:rsid w:val="00C16F81"/>
    <w:rsid w:val="00C17EB7"/>
    <w:rsid w:val="00C20946"/>
    <w:rsid w:val="00C35C86"/>
    <w:rsid w:val="00C61F8B"/>
    <w:rsid w:val="00C719AC"/>
    <w:rsid w:val="00C825DC"/>
    <w:rsid w:val="00C86581"/>
    <w:rsid w:val="00C923F7"/>
    <w:rsid w:val="00C92F17"/>
    <w:rsid w:val="00C945EB"/>
    <w:rsid w:val="00CB25D4"/>
    <w:rsid w:val="00CD663E"/>
    <w:rsid w:val="00CE3B9B"/>
    <w:rsid w:val="00CF07E3"/>
    <w:rsid w:val="00CF356E"/>
    <w:rsid w:val="00CF6F51"/>
    <w:rsid w:val="00D064E5"/>
    <w:rsid w:val="00D11491"/>
    <w:rsid w:val="00D22B51"/>
    <w:rsid w:val="00D30818"/>
    <w:rsid w:val="00D41ED0"/>
    <w:rsid w:val="00D465EB"/>
    <w:rsid w:val="00D6355D"/>
    <w:rsid w:val="00D64380"/>
    <w:rsid w:val="00D67961"/>
    <w:rsid w:val="00D7411E"/>
    <w:rsid w:val="00D750F9"/>
    <w:rsid w:val="00D75D21"/>
    <w:rsid w:val="00D8219F"/>
    <w:rsid w:val="00D90D1D"/>
    <w:rsid w:val="00DA3280"/>
    <w:rsid w:val="00DB01EC"/>
    <w:rsid w:val="00DC39EA"/>
    <w:rsid w:val="00DE06B6"/>
    <w:rsid w:val="00DF08C6"/>
    <w:rsid w:val="00DF6D2F"/>
    <w:rsid w:val="00E0512C"/>
    <w:rsid w:val="00E06856"/>
    <w:rsid w:val="00E117C5"/>
    <w:rsid w:val="00E13BB5"/>
    <w:rsid w:val="00E30F49"/>
    <w:rsid w:val="00E31777"/>
    <w:rsid w:val="00E37CDB"/>
    <w:rsid w:val="00E37E9C"/>
    <w:rsid w:val="00E479E9"/>
    <w:rsid w:val="00E53870"/>
    <w:rsid w:val="00E658E8"/>
    <w:rsid w:val="00E865E1"/>
    <w:rsid w:val="00E86CF1"/>
    <w:rsid w:val="00E9145F"/>
    <w:rsid w:val="00E95DEB"/>
    <w:rsid w:val="00E9713B"/>
    <w:rsid w:val="00EA1DF5"/>
    <w:rsid w:val="00EB7082"/>
    <w:rsid w:val="00EB72AE"/>
    <w:rsid w:val="00EC243F"/>
    <w:rsid w:val="00ED7B24"/>
    <w:rsid w:val="00EE1CFF"/>
    <w:rsid w:val="00EE6F0F"/>
    <w:rsid w:val="00EF037F"/>
    <w:rsid w:val="00EF1D7B"/>
    <w:rsid w:val="00F00A62"/>
    <w:rsid w:val="00F00CE0"/>
    <w:rsid w:val="00F207B3"/>
    <w:rsid w:val="00F249EF"/>
    <w:rsid w:val="00F35399"/>
    <w:rsid w:val="00F6016A"/>
    <w:rsid w:val="00F72274"/>
    <w:rsid w:val="00F76F46"/>
    <w:rsid w:val="00F85266"/>
    <w:rsid w:val="00F85597"/>
    <w:rsid w:val="00F92F15"/>
    <w:rsid w:val="00F9766A"/>
    <w:rsid w:val="00FA52BA"/>
    <w:rsid w:val="00FB64F4"/>
    <w:rsid w:val="00FB68C3"/>
    <w:rsid w:val="00FB6C05"/>
    <w:rsid w:val="00FC47DA"/>
    <w:rsid w:val="00FC56BE"/>
    <w:rsid w:val="00FD7B4A"/>
    <w:rsid w:val="00FE1485"/>
    <w:rsid w:val="00FE261D"/>
    <w:rsid w:val="00FE407E"/>
    <w:rsid w:val="00FE5F10"/>
    <w:rsid w:val="00FF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8193"/>
    <o:shapelayout v:ext="edit">
      <o:idmap v:ext="edit" data="1"/>
    </o:shapelayout>
  </w:shapeDefaults>
  <w:decimalSymbol w:val="."/>
  <w:listSeparator w:val=","/>
  <w14:docId w14:val="6344B56B"/>
  <w15:chartTrackingRefBased/>
  <w15:docId w15:val="{97BA8623-ED13-4350-A4E1-E8F7D440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E89"/>
    <w:pPr>
      <w:tabs>
        <w:tab w:val="center" w:pos="4320"/>
        <w:tab w:val="right" w:pos="8640"/>
      </w:tabs>
    </w:pPr>
  </w:style>
  <w:style w:type="paragraph" w:styleId="Footer">
    <w:name w:val="footer"/>
    <w:basedOn w:val="Normal"/>
    <w:link w:val="FooterChar"/>
    <w:uiPriority w:val="99"/>
    <w:rsid w:val="002C4E89"/>
    <w:pPr>
      <w:tabs>
        <w:tab w:val="center" w:pos="4320"/>
        <w:tab w:val="right" w:pos="8640"/>
      </w:tabs>
    </w:pPr>
  </w:style>
  <w:style w:type="paragraph" w:styleId="BalloonText">
    <w:name w:val="Balloon Text"/>
    <w:basedOn w:val="Normal"/>
    <w:semiHidden/>
    <w:rsid w:val="000814C2"/>
    <w:rPr>
      <w:rFonts w:ascii="Tahoma" w:hAnsi="Tahoma" w:cs="Tahoma"/>
      <w:sz w:val="16"/>
      <w:szCs w:val="16"/>
    </w:rPr>
  </w:style>
  <w:style w:type="paragraph" w:customStyle="1" w:styleId="Level1">
    <w:name w:val="Level 1"/>
    <w:rsid w:val="00CE3B9B"/>
    <w:pPr>
      <w:autoSpaceDE w:val="0"/>
      <w:autoSpaceDN w:val="0"/>
      <w:adjustRightInd w:val="0"/>
      <w:ind w:left="720"/>
    </w:pPr>
    <w:rPr>
      <w:sz w:val="24"/>
      <w:szCs w:val="24"/>
    </w:rPr>
  </w:style>
  <w:style w:type="character" w:styleId="Hyperlink">
    <w:name w:val="Hyperlink"/>
    <w:rsid w:val="00411C91"/>
    <w:rPr>
      <w:color w:val="0000FF"/>
      <w:u w:val="single"/>
    </w:rPr>
  </w:style>
  <w:style w:type="paragraph" w:styleId="ListParagraph">
    <w:name w:val="List Paragraph"/>
    <w:basedOn w:val="Normal"/>
    <w:uiPriority w:val="34"/>
    <w:qFormat/>
    <w:rsid w:val="00DC39EA"/>
    <w:pPr>
      <w:ind w:left="720"/>
      <w:contextualSpacing/>
    </w:pPr>
    <w:rPr>
      <w:rFonts w:ascii="Calibri" w:hAnsi="Calibri"/>
      <w:sz w:val="22"/>
      <w:szCs w:val="22"/>
    </w:rPr>
  </w:style>
  <w:style w:type="paragraph" w:customStyle="1" w:styleId="level10">
    <w:name w:val="_level1"/>
    <w:basedOn w:val="Normal"/>
    <w:uiPriority w:val="99"/>
    <w:rsid w:val="004159DF"/>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720" w:hanging="360"/>
    </w:pPr>
  </w:style>
  <w:style w:type="character" w:customStyle="1" w:styleId="Hypertext">
    <w:name w:val="Hypertext"/>
    <w:uiPriority w:val="99"/>
    <w:rsid w:val="004159DF"/>
    <w:rPr>
      <w:color w:val="0000FF"/>
      <w:u w:val="single"/>
    </w:rPr>
  </w:style>
  <w:style w:type="character" w:customStyle="1" w:styleId="HeaderChar">
    <w:name w:val="Header Char"/>
    <w:link w:val="Header"/>
    <w:uiPriority w:val="99"/>
    <w:rsid w:val="004159DF"/>
    <w:rPr>
      <w:sz w:val="24"/>
      <w:szCs w:val="24"/>
    </w:rPr>
  </w:style>
  <w:style w:type="character" w:styleId="PageNumber">
    <w:name w:val="page number"/>
    <w:basedOn w:val="DefaultParagraphFont"/>
    <w:rsid w:val="00525C54"/>
  </w:style>
  <w:style w:type="table" w:styleId="TableGrid">
    <w:name w:val="Table Grid"/>
    <w:basedOn w:val="TableNormal"/>
    <w:rsid w:val="00525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25C54"/>
    <w:pPr>
      <w:jc w:val="center"/>
    </w:pPr>
    <w:rPr>
      <w:b/>
      <w:u w:val="single"/>
    </w:rPr>
  </w:style>
  <w:style w:type="character" w:customStyle="1" w:styleId="SubtitleChar">
    <w:name w:val="Subtitle Char"/>
    <w:link w:val="Subtitle"/>
    <w:rsid w:val="00525C54"/>
    <w:rPr>
      <w:b/>
      <w:sz w:val="24"/>
      <w:szCs w:val="24"/>
      <w:u w:val="single"/>
    </w:rPr>
  </w:style>
  <w:style w:type="paragraph" w:customStyle="1" w:styleId="Numbered">
    <w:name w:val="Numbered"/>
    <w:aliases w:val="Times New Roman"/>
    <w:basedOn w:val="Normal"/>
    <w:rsid w:val="00525C54"/>
  </w:style>
  <w:style w:type="paragraph" w:styleId="FootnoteText">
    <w:name w:val="footnote text"/>
    <w:basedOn w:val="Normal"/>
    <w:link w:val="FootnoteTextChar"/>
    <w:unhideWhenUsed/>
    <w:rsid w:val="00525C54"/>
    <w:rPr>
      <w:sz w:val="20"/>
      <w:szCs w:val="20"/>
    </w:rPr>
  </w:style>
  <w:style w:type="character" w:customStyle="1" w:styleId="FootnoteTextChar">
    <w:name w:val="Footnote Text Char"/>
    <w:basedOn w:val="DefaultParagraphFont"/>
    <w:link w:val="FootnoteText"/>
    <w:rsid w:val="00525C54"/>
  </w:style>
  <w:style w:type="paragraph" w:styleId="BodyText">
    <w:name w:val="Body Text"/>
    <w:link w:val="BodyTextChar"/>
    <w:unhideWhenUsed/>
    <w:rsid w:val="00525C54"/>
    <w:pPr>
      <w:spacing w:after="360"/>
    </w:pPr>
    <w:rPr>
      <w:sz w:val="24"/>
    </w:rPr>
  </w:style>
  <w:style w:type="character" w:customStyle="1" w:styleId="BodyTextChar">
    <w:name w:val="Body Text Char"/>
    <w:link w:val="BodyText"/>
    <w:rsid w:val="00525C54"/>
    <w:rPr>
      <w:sz w:val="24"/>
      <w:lang w:val="en-US" w:eastAsia="en-US" w:bidi="ar-SA"/>
    </w:rPr>
  </w:style>
  <w:style w:type="paragraph" w:customStyle="1" w:styleId="Default">
    <w:name w:val="Default"/>
    <w:rsid w:val="00525C54"/>
    <w:pPr>
      <w:widowControl w:val="0"/>
      <w:autoSpaceDE w:val="0"/>
      <w:autoSpaceDN w:val="0"/>
      <w:adjustRightInd w:val="0"/>
    </w:pPr>
    <w:rPr>
      <w:color w:val="000000"/>
      <w:sz w:val="24"/>
      <w:szCs w:val="24"/>
    </w:rPr>
  </w:style>
  <w:style w:type="character" w:styleId="FootnoteReference">
    <w:name w:val="footnote reference"/>
    <w:unhideWhenUsed/>
    <w:rsid w:val="00525C54"/>
    <w:rPr>
      <w:vertAlign w:val="superscript"/>
    </w:rPr>
  </w:style>
  <w:style w:type="character" w:customStyle="1" w:styleId="bannersubsubtitle1">
    <w:name w:val="bannersubsubtitle1"/>
    <w:rsid w:val="00525C54"/>
    <w:rPr>
      <w:rFonts w:ascii="Times New Roman" w:hAnsi="Times New Roman" w:cs="Times New Roman" w:hint="default"/>
      <w:b w:val="0"/>
      <w:bCs w:val="0"/>
      <w:i/>
      <w:iCs/>
      <w:color w:val="FFFFFF"/>
      <w:sz w:val="27"/>
      <w:szCs w:val="27"/>
    </w:rPr>
  </w:style>
  <w:style w:type="paragraph" w:styleId="HTMLPreformatted">
    <w:name w:val="HTML Preformatted"/>
    <w:basedOn w:val="Normal"/>
    <w:link w:val="HTMLPreformattedChar"/>
    <w:uiPriority w:val="99"/>
    <w:unhideWhenUsed/>
    <w:rsid w:val="0052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25C54"/>
    <w:rPr>
      <w:rFonts w:ascii="Courier New" w:hAnsi="Courier New"/>
      <w:lang w:val="x-none" w:eastAsia="x-none"/>
    </w:rPr>
  </w:style>
  <w:style w:type="character" w:styleId="CommentReference">
    <w:name w:val="annotation reference"/>
    <w:rsid w:val="00525C54"/>
    <w:rPr>
      <w:sz w:val="16"/>
      <w:szCs w:val="16"/>
    </w:rPr>
  </w:style>
  <w:style w:type="paragraph" w:styleId="CommentText">
    <w:name w:val="annotation text"/>
    <w:basedOn w:val="Normal"/>
    <w:link w:val="CommentTextChar"/>
    <w:rsid w:val="00525C54"/>
    <w:rPr>
      <w:sz w:val="20"/>
      <w:szCs w:val="20"/>
    </w:rPr>
  </w:style>
  <w:style w:type="character" w:customStyle="1" w:styleId="CommentTextChar">
    <w:name w:val="Comment Text Char"/>
    <w:basedOn w:val="DefaultParagraphFont"/>
    <w:link w:val="CommentText"/>
    <w:rsid w:val="00525C54"/>
  </w:style>
  <w:style w:type="paragraph" w:styleId="CommentSubject">
    <w:name w:val="annotation subject"/>
    <w:basedOn w:val="CommentText"/>
    <w:next w:val="CommentText"/>
    <w:link w:val="CommentSubjectChar"/>
    <w:rsid w:val="00525C54"/>
    <w:rPr>
      <w:b/>
      <w:bCs/>
    </w:rPr>
  </w:style>
  <w:style w:type="character" w:customStyle="1" w:styleId="CommentSubjectChar">
    <w:name w:val="Comment Subject Char"/>
    <w:link w:val="CommentSubject"/>
    <w:rsid w:val="00525C54"/>
    <w:rPr>
      <w:b/>
      <w:bCs/>
    </w:rPr>
  </w:style>
  <w:style w:type="paragraph" w:styleId="NoSpacing">
    <w:name w:val="No Spacing"/>
    <w:qFormat/>
    <w:rsid w:val="00525C54"/>
    <w:pPr>
      <w:jc w:val="both"/>
    </w:pPr>
    <w:rPr>
      <w:rFonts w:ascii="Arial" w:eastAsia="Calibri" w:hAnsi="Arial"/>
      <w:spacing w:val="-9"/>
      <w:w w:val="105"/>
      <w:sz w:val="24"/>
      <w:szCs w:val="22"/>
    </w:rPr>
  </w:style>
  <w:style w:type="character" w:styleId="Emphasis">
    <w:name w:val="Emphasis"/>
    <w:qFormat/>
    <w:rsid w:val="007442D0"/>
    <w:rPr>
      <w:b/>
      <w:bCs/>
      <w:i w:val="0"/>
      <w:iCs w:val="0"/>
    </w:rPr>
  </w:style>
  <w:style w:type="character" w:customStyle="1" w:styleId="FooterChar">
    <w:name w:val="Footer Char"/>
    <w:link w:val="Footer"/>
    <w:uiPriority w:val="99"/>
    <w:locked/>
    <w:rsid w:val="009D079C"/>
    <w:rPr>
      <w:sz w:val="24"/>
      <w:szCs w:val="24"/>
    </w:rPr>
  </w:style>
  <w:style w:type="paragraph" w:customStyle="1" w:styleId="DouglasNormal">
    <w:name w:val="Douglas Normal"/>
    <w:basedOn w:val="Normal"/>
    <w:link w:val="DouglasNormalChar"/>
    <w:rsid w:val="009D079C"/>
  </w:style>
  <w:style w:type="character" w:customStyle="1" w:styleId="DouglasNormalChar">
    <w:name w:val="Douglas Normal Char"/>
    <w:link w:val="DouglasNormal"/>
    <w:locked/>
    <w:rsid w:val="009D07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890">
      <w:bodyDiv w:val="1"/>
      <w:marLeft w:val="0"/>
      <w:marRight w:val="0"/>
      <w:marTop w:val="0"/>
      <w:marBottom w:val="0"/>
      <w:divBdr>
        <w:top w:val="none" w:sz="0" w:space="0" w:color="auto"/>
        <w:left w:val="none" w:sz="0" w:space="0" w:color="auto"/>
        <w:bottom w:val="none" w:sz="0" w:space="0" w:color="auto"/>
        <w:right w:val="none" w:sz="0" w:space="0" w:color="auto"/>
      </w:divBdr>
    </w:div>
    <w:div w:id="90976018">
      <w:bodyDiv w:val="1"/>
      <w:marLeft w:val="0"/>
      <w:marRight w:val="0"/>
      <w:marTop w:val="0"/>
      <w:marBottom w:val="0"/>
      <w:divBdr>
        <w:top w:val="none" w:sz="0" w:space="0" w:color="auto"/>
        <w:left w:val="none" w:sz="0" w:space="0" w:color="auto"/>
        <w:bottom w:val="none" w:sz="0" w:space="0" w:color="auto"/>
        <w:right w:val="none" w:sz="0" w:space="0" w:color="auto"/>
      </w:divBdr>
    </w:div>
    <w:div w:id="199980645">
      <w:bodyDiv w:val="1"/>
      <w:marLeft w:val="0"/>
      <w:marRight w:val="0"/>
      <w:marTop w:val="0"/>
      <w:marBottom w:val="0"/>
      <w:divBdr>
        <w:top w:val="none" w:sz="0" w:space="0" w:color="auto"/>
        <w:left w:val="none" w:sz="0" w:space="0" w:color="auto"/>
        <w:bottom w:val="none" w:sz="0" w:space="0" w:color="auto"/>
        <w:right w:val="none" w:sz="0" w:space="0" w:color="auto"/>
      </w:divBdr>
    </w:div>
    <w:div w:id="391970964">
      <w:bodyDiv w:val="1"/>
      <w:marLeft w:val="0"/>
      <w:marRight w:val="0"/>
      <w:marTop w:val="0"/>
      <w:marBottom w:val="0"/>
      <w:divBdr>
        <w:top w:val="none" w:sz="0" w:space="0" w:color="auto"/>
        <w:left w:val="none" w:sz="0" w:space="0" w:color="auto"/>
        <w:bottom w:val="none" w:sz="0" w:space="0" w:color="auto"/>
        <w:right w:val="none" w:sz="0" w:space="0" w:color="auto"/>
      </w:divBdr>
    </w:div>
    <w:div w:id="533082688">
      <w:bodyDiv w:val="1"/>
      <w:marLeft w:val="0"/>
      <w:marRight w:val="0"/>
      <w:marTop w:val="0"/>
      <w:marBottom w:val="0"/>
      <w:divBdr>
        <w:top w:val="none" w:sz="0" w:space="0" w:color="auto"/>
        <w:left w:val="none" w:sz="0" w:space="0" w:color="auto"/>
        <w:bottom w:val="none" w:sz="0" w:space="0" w:color="auto"/>
        <w:right w:val="none" w:sz="0" w:space="0" w:color="auto"/>
      </w:divBdr>
      <w:divsChild>
        <w:div w:id="1113212537">
          <w:marLeft w:val="0"/>
          <w:marRight w:val="0"/>
          <w:marTop w:val="0"/>
          <w:marBottom w:val="0"/>
          <w:divBdr>
            <w:top w:val="none" w:sz="0" w:space="0" w:color="auto"/>
            <w:left w:val="none" w:sz="0" w:space="0" w:color="auto"/>
            <w:bottom w:val="none" w:sz="0" w:space="0" w:color="auto"/>
            <w:right w:val="none" w:sz="0" w:space="0" w:color="auto"/>
          </w:divBdr>
        </w:div>
      </w:divsChild>
    </w:div>
    <w:div w:id="565454684">
      <w:bodyDiv w:val="1"/>
      <w:marLeft w:val="0"/>
      <w:marRight w:val="0"/>
      <w:marTop w:val="0"/>
      <w:marBottom w:val="0"/>
      <w:divBdr>
        <w:top w:val="none" w:sz="0" w:space="0" w:color="auto"/>
        <w:left w:val="none" w:sz="0" w:space="0" w:color="auto"/>
        <w:bottom w:val="none" w:sz="0" w:space="0" w:color="auto"/>
        <w:right w:val="none" w:sz="0" w:space="0" w:color="auto"/>
      </w:divBdr>
    </w:div>
    <w:div w:id="698891498">
      <w:bodyDiv w:val="1"/>
      <w:marLeft w:val="0"/>
      <w:marRight w:val="0"/>
      <w:marTop w:val="0"/>
      <w:marBottom w:val="0"/>
      <w:divBdr>
        <w:top w:val="none" w:sz="0" w:space="0" w:color="auto"/>
        <w:left w:val="none" w:sz="0" w:space="0" w:color="auto"/>
        <w:bottom w:val="none" w:sz="0" w:space="0" w:color="auto"/>
        <w:right w:val="none" w:sz="0" w:space="0" w:color="auto"/>
      </w:divBdr>
    </w:div>
    <w:div w:id="908736275">
      <w:bodyDiv w:val="1"/>
      <w:marLeft w:val="0"/>
      <w:marRight w:val="0"/>
      <w:marTop w:val="0"/>
      <w:marBottom w:val="0"/>
      <w:divBdr>
        <w:top w:val="none" w:sz="0" w:space="0" w:color="auto"/>
        <w:left w:val="none" w:sz="0" w:space="0" w:color="auto"/>
        <w:bottom w:val="none" w:sz="0" w:space="0" w:color="auto"/>
        <w:right w:val="none" w:sz="0" w:space="0" w:color="auto"/>
      </w:divBdr>
    </w:div>
    <w:div w:id="926498590">
      <w:bodyDiv w:val="1"/>
      <w:marLeft w:val="0"/>
      <w:marRight w:val="0"/>
      <w:marTop w:val="0"/>
      <w:marBottom w:val="0"/>
      <w:divBdr>
        <w:top w:val="none" w:sz="0" w:space="0" w:color="auto"/>
        <w:left w:val="none" w:sz="0" w:space="0" w:color="auto"/>
        <w:bottom w:val="none" w:sz="0" w:space="0" w:color="auto"/>
        <w:right w:val="none" w:sz="0" w:space="0" w:color="auto"/>
      </w:divBdr>
    </w:div>
    <w:div w:id="998190393">
      <w:bodyDiv w:val="1"/>
      <w:marLeft w:val="0"/>
      <w:marRight w:val="0"/>
      <w:marTop w:val="0"/>
      <w:marBottom w:val="0"/>
      <w:divBdr>
        <w:top w:val="none" w:sz="0" w:space="0" w:color="auto"/>
        <w:left w:val="none" w:sz="0" w:space="0" w:color="auto"/>
        <w:bottom w:val="none" w:sz="0" w:space="0" w:color="auto"/>
        <w:right w:val="none" w:sz="0" w:space="0" w:color="auto"/>
      </w:divBdr>
    </w:div>
    <w:div w:id="1020085153">
      <w:bodyDiv w:val="1"/>
      <w:marLeft w:val="0"/>
      <w:marRight w:val="0"/>
      <w:marTop w:val="0"/>
      <w:marBottom w:val="0"/>
      <w:divBdr>
        <w:top w:val="none" w:sz="0" w:space="0" w:color="auto"/>
        <w:left w:val="none" w:sz="0" w:space="0" w:color="auto"/>
        <w:bottom w:val="none" w:sz="0" w:space="0" w:color="auto"/>
        <w:right w:val="none" w:sz="0" w:space="0" w:color="auto"/>
      </w:divBdr>
      <w:divsChild>
        <w:div w:id="1598830456">
          <w:marLeft w:val="0"/>
          <w:marRight w:val="0"/>
          <w:marTop w:val="0"/>
          <w:marBottom w:val="0"/>
          <w:divBdr>
            <w:top w:val="none" w:sz="0" w:space="0" w:color="auto"/>
            <w:left w:val="none" w:sz="0" w:space="0" w:color="auto"/>
            <w:bottom w:val="none" w:sz="0" w:space="0" w:color="auto"/>
            <w:right w:val="none" w:sz="0" w:space="0" w:color="auto"/>
          </w:divBdr>
        </w:div>
      </w:divsChild>
    </w:div>
    <w:div w:id="1129661437">
      <w:bodyDiv w:val="1"/>
      <w:marLeft w:val="0"/>
      <w:marRight w:val="0"/>
      <w:marTop w:val="0"/>
      <w:marBottom w:val="0"/>
      <w:divBdr>
        <w:top w:val="none" w:sz="0" w:space="0" w:color="auto"/>
        <w:left w:val="none" w:sz="0" w:space="0" w:color="auto"/>
        <w:bottom w:val="none" w:sz="0" w:space="0" w:color="auto"/>
        <w:right w:val="none" w:sz="0" w:space="0" w:color="auto"/>
      </w:divBdr>
    </w:div>
    <w:div w:id="1335911361">
      <w:bodyDiv w:val="1"/>
      <w:marLeft w:val="0"/>
      <w:marRight w:val="0"/>
      <w:marTop w:val="0"/>
      <w:marBottom w:val="0"/>
      <w:divBdr>
        <w:top w:val="none" w:sz="0" w:space="0" w:color="auto"/>
        <w:left w:val="none" w:sz="0" w:space="0" w:color="auto"/>
        <w:bottom w:val="none" w:sz="0" w:space="0" w:color="auto"/>
        <w:right w:val="none" w:sz="0" w:space="0" w:color="auto"/>
      </w:divBdr>
    </w:div>
    <w:div w:id="1640071127">
      <w:bodyDiv w:val="1"/>
      <w:marLeft w:val="0"/>
      <w:marRight w:val="0"/>
      <w:marTop w:val="0"/>
      <w:marBottom w:val="0"/>
      <w:divBdr>
        <w:top w:val="none" w:sz="0" w:space="0" w:color="auto"/>
        <w:left w:val="none" w:sz="0" w:space="0" w:color="auto"/>
        <w:bottom w:val="none" w:sz="0" w:space="0" w:color="auto"/>
        <w:right w:val="none" w:sz="0" w:space="0" w:color="auto"/>
      </w:divBdr>
    </w:div>
    <w:div w:id="1866093733">
      <w:bodyDiv w:val="1"/>
      <w:marLeft w:val="0"/>
      <w:marRight w:val="0"/>
      <w:marTop w:val="0"/>
      <w:marBottom w:val="0"/>
      <w:divBdr>
        <w:top w:val="none" w:sz="0" w:space="0" w:color="auto"/>
        <w:left w:val="none" w:sz="0" w:space="0" w:color="auto"/>
        <w:bottom w:val="none" w:sz="0" w:space="0" w:color="auto"/>
        <w:right w:val="none" w:sz="0" w:space="0" w:color="auto"/>
      </w:divBdr>
    </w:div>
    <w:div w:id="19190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pringerlink.com/content/f87fgcgvpl7grvaq/" TargetMode="External"/><Relationship Id="rId4" Type="http://schemas.openxmlformats.org/officeDocument/2006/relationships/webSettings" Target="webSettings.xml"/><Relationship Id="rId9" Type="http://schemas.openxmlformats.org/officeDocument/2006/relationships/hyperlink" Target="https://doi.org/10.2173/bna.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1441</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9878</CharactersWithSpaces>
  <SharedDoc>false</SharedDoc>
  <HLinks>
    <vt:vector size="6" baseType="variant">
      <vt:variant>
        <vt:i4>6029379</vt:i4>
      </vt:variant>
      <vt:variant>
        <vt:i4>0</vt:i4>
      </vt:variant>
      <vt:variant>
        <vt:i4>0</vt:i4>
      </vt:variant>
      <vt:variant>
        <vt:i4>5</vt:i4>
      </vt:variant>
      <vt:variant>
        <vt:lpwstr>https://birdsna.org/Species-Account/bna/home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washingd</dc:creator>
  <cp:keywords/>
  <cp:lastModifiedBy>Foerster, Kevin</cp:lastModifiedBy>
  <cp:revision>2</cp:revision>
  <cp:lastPrinted>2011-07-27T14:51:00Z</cp:lastPrinted>
  <dcterms:created xsi:type="dcterms:W3CDTF">2019-07-26T15:38:00Z</dcterms:created>
  <dcterms:modified xsi:type="dcterms:W3CDTF">2019-07-26T15:38:00Z</dcterms:modified>
</cp:coreProperties>
</file>