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12" w14:textId="3965A53F" w:rsidR="009C5CAA" w:rsidRDefault="009C5CAA" w:rsidP="008C15F6">
      <w:pPr>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SUBJECT</w:t>
      </w:r>
      <w:r>
        <w:rPr>
          <w:rFonts w:ascii="Times New Roman" w:hAnsi="Times New Roman" w:cs="Times New Roman"/>
          <w:b/>
          <w:sz w:val="24"/>
          <w:szCs w:val="24"/>
        </w:rPr>
        <w:br/>
      </w:r>
    </w:p>
    <w:p w14:paraId="5E18EDC5" w14:textId="7F1115BD" w:rsidR="00F61396" w:rsidRPr="009C5CAA" w:rsidRDefault="008D3770" w:rsidP="009C5CAA">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C019B2">
        <w:rPr>
          <w:rFonts w:ascii="Times New Roman" w:hAnsi="Times New Roman" w:cs="Times New Roman"/>
          <w:sz w:val="24"/>
          <w:szCs w:val="24"/>
        </w:rPr>
        <w:t>Jamestown S’Klallam Tribe</w:t>
      </w:r>
      <w:r w:rsidR="00DD0CF5">
        <w:rPr>
          <w:rFonts w:ascii="Times New Roman" w:hAnsi="Times New Roman" w:cs="Times New Roman"/>
          <w:sz w:val="24"/>
          <w:szCs w:val="24"/>
        </w:rPr>
        <w:t>’s</w:t>
      </w:r>
      <w:r w:rsidR="00C019B2">
        <w:rPr>
          <w:rFonts w:ascii="Times New Roman" w:hAnsi="Times New Roman" w:cs="Times New Roman"/>
          <w:sz w:val="24"/>
          <w:szCs w:val="24"/>
        </w:rPr>
        <w:t xml:space="preserve"> (</w:t>
      </w:r>
      <w:r w:rsidR="00AC709E">
        <w:rPr>
          <w:rFonts w:ascii="Times New Roman" w:hAnsi="Times New Roman" w:cs="Times New Roman"/>
          <w:sz w:val="24"/>
          <w:szCs w:val="24"/>
        </w:rPr>
        <w:t>Tribe</w:t>
      </w:r>
      <w:r w:rsidR="001D230C">
        <w:rPr>
          <w:rFonts w:ascii="Times New Roman" w:hAnsi="Times New Roman" w:cs="Times New Roman"/>
          <w:sz w:val="24"/>
          <w:szCs w:val="24"/>
        </w:rPr>
        <w:t>) Letter dated March 18, 2019.</w:t>
      </w:r>
      <w:r w:rsidR="00C019B2">
        <w:rPr>
          <w:rFonts w:ascii="Times New Roman" w:hAnsi="Times New Roman" w:cs="Times New Roman"/>
          <w:sz w:val="24"/>
          <w:szCs w:val="24"/>
        </w:rPr>
        <w:t xml:space="preserve"> </w:t>
      </w:r>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66909218"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 xml:space="preserve">For several decades prior to 2005, Pacific oyster cultivation occurred on the site of our Washington State DNR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p>
    <w:p w14:paraId="47D75FAE" w14:textId="53419FC6" w:rsidR="001D230C" w:rsidRPr="00A77205" w:rsidRDefault="005415F8" w:rsidP="001D230C">
      <w:pPr>
        <w:spacing w:line="240" w:lineRule="auto"/>
        <w:rPr>
          <w:rFonts w:ascii="Times New Roman" w:hAnsi="Times New Roman" w:cs="Times New Roman"/>
          <w:b/>
          <w:sz w:val="24"/>
          <w:szCs w:val="24"/>
        </w:rPr>
      </w:pPr>
      <w:r w:rsidRPr="00A77205">
        <w:rPr>
          <w:rFonts w:ascii="Times New Roman" w:hAnsi="Times New Roman" w:cs="Times New Roman"/>
          <w:b/>
          <w:sz w:val="24"/>
          <w:szCs w:val="24"/>
        </w:rPr>
        <w:t xml:space="preserve">Response: </w:t>
      </w:r>
      <w:r w:rsidR="00DB6D70">
        <w:rPr>
          <w:rFonts w:ascii="Times New Roman" w:hAnsi="Times New Roman" w:cs="Times New Roman"/>
          <w:sz w:val="24"/>
          <w:szCs w:val="24"/>
        </w:rPr>
        <w:t xml:space="preserve">Given that aquaculture leases generally cover a ten year period and prior leases did not require the same Federal, State and County permits as the current application, past opportunities to comment on the leasing process has been limited. </w:t>
      </w:r>
      <w:r w:rsidR="008D3770">
        <w:rPr>
          <w:rFonts w:ascii="Times New Roman" w:hAnsi="Times New Roman" w:cs="Times New Roman"/>
          <w:sz w:val="24"/>
          <w:szCs w:val="24"/>
        </w:rPr>
        <w:t>The US Fish and Wildlife Service (USFWS)</w:t>
      </w:r>
      <w:r w:rsidR="00497E78" w:rsidRPr="00DD435C">
        <w:rPr>
          <w:rFonts w:ascii="Times New Roman" w:hAnsi="Times New Roman" w:cs="Times New Roman"/>
          <w:sz w:val="24"/>
          <w:szCs w:val="24"/>
        </w:rPr>
        <w:t xml:space="preserve"> has shared concerns regarding aquaculture in this location multiple times throughout the years,</w:t>
      </w:r>
      <w:r w:rsidR="00DB6D70">
        <w:rPr>
          <w:rFonts w:ascii="Times New Roman" w:hAnsi="Times New Roman" w:cs="Times New Roman"/>
          <w:sz w:val="24"/>
          <w:szCs w:val="24"/>
        </w:rPr>
        <w:t xml:space="preserve"> including (most recently):</w:t>
      </w:r>
    </w:p>
    <w:p w14:paraId="2DA55FA7" w14:textId="3D53DD92" w:rsidR="00A77205" w:rsidRDefault="00A77205" w:rsidP="001D230C">
      <w:pPr>
        <w:spacing w:line="240" w:lineRule="auto"/>
        <w:rPr>
          <w:rFonts w:ascii="Times New Roman" w:hAnsi="Times New Roman" w:cs="Times New Roman"/>
          <w:sz w:val="24"/>
          <w:szCs w:val="24"/>
        </w:rPr>
      </w:pPr>
      <w:r>
        <w:rPr>
          <w:rFonts w:ascii="Times New Roman" w:hAnsi="Times New Roman" w:cs="Times New Roman"/>
          <w:sz w:val="24"/>
          <w:szCs w:val="24"/>
        </w:rPr>
        <w:t>2007: Exhibit B of lease agreement 20-A13012 states, The Tribe will try to “plan work in the Bay from May 15 – July 30 when cultivation activities will be least disruptive to the use of the Bay by Brant and other waterfowl.”</w:t>
      </w:r>
    </w:p>
    <w:p w14:paraId="4DB27693" w14:textId="60E4B28D"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2006: A letter from WA Department of Natural Resources</w:t>
      </w:r>
      <w:r w:rsidR="00DE6A21">
        <w:rPr>
          <w:rFonts w:ascii="Times New Roman" w:hAnsi="Times New Roman" w:cs="Times New Roman"/>
          <w:sz w:val="24"/>
          <w:szCs w:val="24"/>
        </w:rPr>
        <w:t xml:space="preserve"> (DNR)</w:t>
      </w:r>
      <w:r>
        <w:rPr>
          <w:rFonts w:ascii="Times New Roman" w:hAnsi="Times New Roman" w:cs="Times New Roman"/>
          <w:sz w:val="24"/>
          <w:szCs w:val="24"/>
        </w:rPr>
        <w:t xml:space="preserve"> to </w:t>
      </w:r>
      <w:proofErr w:type="spellStart"/>
      <w:r>
        <w:rPr>
          <w:rFonts w:ascii="Times New Roman" w:hAnsi="Times New Roman" w:cs="Times New Roman"/>
          <w:sz w:val="24"/>
          <w:szCs w:val="24"/>
        </w:rPr>
        <w:t>Minterbrook</w:t>
      </w:r>
      <w:proofErr w:type="spellEnd"/>
      <w:r>
        <w:rPr>
          <w:rFonts w:ascii="Times New Roman" w:hAnsi="Times New Roman" w:cs="Times New Roman"/>
          <w:sz w:val="24"/>
          <w:szCs w:val="24"/>
        </w:rPr>
        <w:t xml:space="preserve"> Oyster regarding the harvest of remain</w:t>
      </w:r>
      <w:r w:rsidR="008D3770">
        <w:rPr>
          <w:rFonts w:ascii="Times New Roman" w:hAnsi="Times New Roman" w:cs="Times New Roman"/>
          <w:sz w:val="24"/>
          <w:szCs w:val="24"/>
        </w:rPr>
        <w:t>ing oysters from the Tribe’s l</w:t>
      </w:r>
      <w:r>
        <w:rPr>
          <w:rFonts w:ascii="Times New Roman" w:hAnsi="Times New Roman" w:cs="Times New Roman"/>
          <w:sz w:val="24"/>
          <w:szCs w:val="24"/>
        </w:rPr>
        <w:t>ease states, “</w:t>
      </w:r>
      <w:r w:rsidRPr="00497E78">
        <w:rPr>
          <w:rFonts w:ascii="Times New Roman" w:hAnsi="Times New Roman" w:cs="Times New Roman"/>
          <w:sz w:val="24"/>
          <w:szCs w:val="24"/>
        </w:rPr>
        <w:t xml:space="preserve">After consultation with the US Fish and Wildlife Service”…“harvest was acceptable as long as 1. Oysters were harvested by hand and 2. Harvest would start after May 1 when spring use of the bay by </w:t>
      </w:r>
      <w:proofErr w:type="spellStart"/>
      <w:r w:rsidRPr="00497E78">
        <w:rPr>
          <w:rFonts w:ascii="Times New Roman" w:hAnsi="Times New Roman" w:cs="Times New Roman"/>
          <w:sz w:val="24"/>
          <w:szCs w:val="24"/>
        </w:rPr>
        <w:t>brants</w:t>
      </w:r>
      <w:proofErr w:type="spellEnd"/>
      <w:r w:rsidRPr="00497E78">
        <w:rPr>
          <w:rFonts w:ascii="Times New Roman" w:hAnsi="Times New Roman" w:cs="Times New Roman"/>
          <w:sz w:val="24"/>
          <w:szCs w:val="24"/>
        </w:rPr>
        <w:t xml:space="preserve"> is beginning to lessen.</w:t>
      </w:r>
      <w:r w:rsidR="005415F8">
        <w:rPr>
          <w:rFonts w:ascii="Times New Roman" w:hAnsi="Times New Roman" w:cs="Times New Roman"/>
          <w:sz w:val="24"/>
          <w:szCs w:val="24"/>
        </w:rPr>
        <w:t>”</w:t>
      </w:r>
      <w:r>
        <w:rPr>
          <w:rFonts w:ascii="Times New Roman" w:hAnsi="Times New Roman" w:cs="Times New Roman"/>
          <w:sz w:val="24"/>
          <w:szCs w:val="24"/>
        </w:rPr>
        <w:t xml:space="preserve"> </w:t>
      </w:r>
    </w:p>
    <w:p w14:paraId="169C67A6" w14:textId="179B4ED7" w:rsidR="005415F8" w:rsidRDefault="005415F8" w:rsidP="001D230C">
      <w:pPr>
        <w:spacing w:line="240" w:lineRule="auto"/>
        <w:rPr>
          <w:rFonts w:ascii="Times New Roman" w:hAnsi="Times New Roman" w:cs="Times New Roman"/>
          <w:sz w:val="24"/>
          <w:szCs w:val="24"/>
        </w:rPr>
      </w:pPr>
      <w:r>
        <w:rPr>
          <w:rFonts w:ascii="Times New Roman" w:hAnsi="Times New Roman" w:cs="Times New Roman"/>
          <w:sz w:val="24"/>
          <w:szCs w:val="24"/>
        </w:rPr>
        <w:t xml:space="preserve">2006: Notes from a meeting with </w:t>
      </w:r>
      <w:r w:rsidR="0004451E">
        <w:rPr>
          <w:rFonts w:ascii="Times New Roman" w:hAnsi="Times New Roman" w:cs="Times New Roman"/>
          <w:sz w:val="24"/>
          <w:szCs w:val="24"/>
        </w:rPr>
        <w:t>the</w:t>
      </w:r>
      <w:r>
        <w:rPr>
          <w:rFonts w:ascii="Times New Roman" w:hAnsi="Times New Roman" w:cs="Times New Roman"/>
          <w:sz w:val="24"/>
          <w:szCs w:val="24"/>
        </w:rPr>
        <w:t xml:space="preserve"> Tribe</w:t>
      </w:r>
      <w:r w:rsidR="0004451E">
        <w:rPr>
          <w:rFonts w:ascii="Times New Roman" w:hAnsi="Times New Roman" w:cs="Times New Roman"/>
          <w:sz w:val="24"/>
          <w:szCs w:val="24"/>
        </w:rPr>
        <w:t>’s</w:t>
      </w:r>
      <w:r>
        <w:rPr>
          <w:rFonts w:ascii="Times New Roman" w:hAnsi="Times New Roman" w:cs="Times New Roman"/>
          <w:sz w:val="24"/>
          <w:szCs w:val="24"/>
        </w:rPr>
        <w:t xml:space="preserve"> staff </w:t>
      </w:r>
      <w:r w:rsidR="00A77205">
        <w:rPr>
          <w:rFonts w:ascii="Times New Roman" w:hAnsi="Times New Roman" w:cs="Times New Roman"/>
          <w:sz w:val="24"/>
          <w:szCs w:val="24"/>
        </w:rPr>
        <w:t xml:space="preserve">(re: using the lease for geoduck) record </w:t>
      </w:r>
      <w:r>
        <w:rPr>
          <w:rFonts w:ascii="Times New Roman" w:hAnsi="Times New Roman" w:cs="Times New Roman"/>
          <w:sz w:val="24"/>
          <w:szCs w:val="24"/>
        </w:rPr>
        <w:t>the Refuge Manager and Biotech expressed concerns about impacts to wildlife and purpose, eelgrass, and invertebrates</w:t>
      </w:r>
      <w:r w:rsidR="00A77205">
        <w:rPr>
          <w:rFonts w:ascii="Times New Roman" w:hAnsi="Times New Roman" w:cs="Times New Roman"/>
          <w:sz w:val="24"/>
          <w:szCs w:val="24"/>
        </w:rPr>
        <w:t xml:space="preserve">. </w:t>
      </w:r>
      <w:r w:rsidR="00DE6A21">
        <w:rPr>
          <w:rFonts w:ascii="Times New Roman" w:hAnsi="Times New Roman" w:cs="Times New Roman"/>
          <w:sz w:val="24"/>
          <w:szCs w:val="24"/>
        </w:rPr>
        <w:t xml:space="preserve">Refuge staff </w:t>
      </w:r>
      <w:r w:rsidR="00A77205">
        <w:rPr>
          <w:rFonts w:ascii="Times New Roman" w:hAnsi="Times New Roman" w:cs="Times New Roman"/>
          <w:sz w:val="24"/>
          <w:szCs w:val="24"/>
        </w:rPr>
        <w:t xml:space="preserve">also shared concerns regarding impacts on birds from the timing of planting and harvesting. The Refuge Manager stated that he would rather see no aquaculture in the bay. </w:t>
      </w:r>
      <w:r>
        <w:rPr>
          <w:rFonts w:ascii="Times New Roman" w:hAnsi="Times New Roman" w:cs="Times New Roman"/>
          <w:sz w:val="24"/>
          <w:szCs w:val="24"/>
        </w:rPr>
        <w:t xml:space="preserve"> </w:t>
      </w:r>
    </w:p>
    <w:p w14:paraId="49AFA641" w14:textId="74CC50E8"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 xml:space="preserve">1990: </w:t>
      </w:r>
      <w:r w:rsidR="005415F8">
        <w:rPr>
          <w:rFonts w:ascii="Times New Roman" w:hAnsi="Times New Roman" w:cs="Times New Roman"/>
          <w:sz w:val="24"/>
          <w:szCs w:val="24"/>
        </w:rPr>
        <w:t>Letter from the Refuge Manager to DNR, emphasized</w:t>
      </w:r>
      <w:r w:rsidR="005415F8" w:rsidRPr="005415F8">
        <w:rPr>
          <w:rFonts w:ascii="Times New Roman" w:hAnsi="Times New Roman" w:cs="Times New Roman"/>
          <w:sz w:val="24"/>
          <w:szCs w:val="24"/>
        </w:rPr>
        <w:t xml:space="preserve"> the importance of the area for wintering and migrating waterfowl. </w:t>
      </w:r>
      <w:r w:rsidR="00940D0E">
        <w:rPr>
          <w:rFonts w:ascii="Times New Roman" w:hAnsi="Times New Roman" w:cs="Times New Roman"/>
          <w:sz w:val="24"/>
          <w:szCs w:val="24"/>
        </w:rPr>
        <w:t>R</w:t>
      </w:r>
      <w:r w:rsidR="005415F8" w:rsidRPr="005415F8">
        <w:rPr>
          <w:rFonts w:ascii="Times New Roman" w:hAnsi="Times New Roman" w:cs="Times New Roman"/>
          <w:sz w:val="24"/>
          <w:szCs w:val="24"/>
        </w:rPr>
        <w:t xml:space="preserve">equested a provision that the </w:t>
      </w:r>
      <w:r w:rsidR="005415F8">
        <w:rPr>
          <w:rFonts w:ascii="Times New Roman" w:hAnsi="Times New Roman" w:cs="Times New Roman"/>
          <w:sz w:val="24"/>
          <w:szCs w:val="24"/>
        </w:rPr>
        <w:t xml:space="preserve">“oyster </w:t>
      </w:r>
      <w:r w:rsidR="005415F8" w:rsidRPr="005415F8">
        <w:rPr>
          <w:rFonts w:ascii="Times New Roman" w:hAnsi="Times New Roman" w:cs="Times New Roman"/>
          <w:sz w:val="24"/>
          <w:szCs w:val="24"/>
        </w:rPr>
        <w:t>operation be conducted in such a manner as to minimize interference with waterfowl and public use.</w:t>
      </w:r>
      <w:r w:rsidR="005415F8">
        <w:rPr>
          <w:rFonts w:ascii="Times New Roman" w:hAnsi="Times New Roman" w:cs="Times New Roman"/>
          <w:sz w:val="24"/>
          <w:szCs w:val="24"/>
        </w:rPr>
        <w:t>”</w:t>
      </w:r>
      <w:r w:rsidR="005415F8" w:rsidRPr="005415F8">
        <w:rPr>
          <w:rFonts w:ascii="Times New Roman" w:hAnsi="Times New Roman" w:cs="Times New Roman"/>
          <w:sz w:val="24"/>
          <w:szCs w:val="24"/>
        </w:rPr>
        <w:t xml:space="preserve"> </w:t>
      </w:r>
      <w:r w:rsidR="005415F8">
        <w:rPr>
          <w:rFonts w:ascii="Times New Roman" w:hAnsi="Times New Roman" w:cs="Times New Roman"/>
          <w:sz w:val="24"/>
          <w:szCs w:val="24"/>
        </w:rPr>
        <w:t xml:space="preserve"> </w:t>
      </w:r>
    </w:p>
    <w:p w14:paraId="602C2EB8" w14:textId="56D6F287" w:rsidR="005415F8" w:rsidRDefault="005415F8" w:rsidP="005415F8">
      <w:pPr>
        <w:rPr>
          <w:rFonts w:ascii="Times New Roman" w:hAnsi="Times New Roman" w:cs="Times New Roman"/>
          <w:sz w:val="24"/>
          <w:szCs w:val="24"/>
        </w:rPr>
      </w:pPr>
      <w:r w:rsidRPr="005415F8">
        <w:rPr>
          <w:rFonts w:ascii="Times New Roman" w:hAnsi="Times New Roman" w:cs="Times New Roman"/>
          <w:sz w:val="24"/>
          <w:szCs w:val="24"/>
        </w:rPr>
        <w:t>1983: Letter from Ecological Services Field Supervisor to Clallam County regarding the previous lease held on this location, requested “harvest only be allowed May 1 – September 30 to avoid the greatest waterfowl concentrations”</w:t>
      </w:r>
    </w:p>
    <w:p w14:paraId="29491A85" w14:textId="0BBCA1B2"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Assertion: </w:t>
      </w:r>
      <w:r w:rsidR="00473826">
        <w:rPr>
          <w:rFonts w:ascii="Times New Roman" w:hAnsi="Times New Roman" w:cs="Times New Roman"/>
          <w:b/>
          <w:sz w:val="24"/>
          <w:szCs w:val="24"/>
        </w:rPr>
        <w:t>“</w:t>
      </w:r>
      <w:r w:rsidR="00D11C4D">
        <w:rPr>
          <w:rFonts w:ascii="Times New Roman" w:hAnsi="Times New Roman" w:cs="Times New Roman"/>
          <w:b/>
          <w:sz w:val="24"/>
          <w:szCs w:val="24"/>
        </w:rPr>
        <w:t>…</w:t>
      </w:r>
      <w:r w:rsidR="00D13C10">
        <w:rPr>
          <w:rFonts w:ascii="Times New Roman" w:hAnsi="Times New Roman" w:cs="Times New Roman"/>
          <w:sz w:val="24"/>
          <w:szCs w:val="24"/>
        </w:rPr>
        <w:t>a</w:t>
      </w:r>
      <w:r w:rsidRPr="00DD435C">
        <w:rPr>
          <w:rFonts w:ascii="Times New Roman" w:hAnsi="Times New Roman" w:cs="Times New Roman"/>
          <w:sz w:val="24"/>
          <w:szCs w:val="24"/>
        </w:rPr>
        <w:t>ctivities associated with oyster cultivation are noticeably absent from the 2013 Dungeness Wildlife Comprehensive Conservation Plan</w:t>
      </w:r>
      <w:r w:rsidR="00D13C10">
        <w:rPr>
          <w:rFonts w:ascii="Times New Roman" w:hAnsi="Times New Roman" w:cs="Times New Roman"/>
          <w:sz w:val="24"/>
          <w:szCs w:val="24"/>
        </w:rPr>
        <w:t>…”</w:t>
      </w:r>
    </w:p>
    <w:p w14:paraId="3A324A06" w14:textId="6C661F6B"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Response: </w:t>
      </w:r>
      <w:r w:rsidRPr="00DD435C">
        <w:rPr>
          <w:rFonts w:ascii="Times New Roman" w:hAnsi="Times New Roman" w:cs="Times New Roman"/>
          <w:sz w:val="24"/>
          <w:szCs w:val="24"/>
        </w:rPr>
        <w:t>The CCP was completed in 2013</w:t>
      </w:r>
      <w:r w:rsidR="00715621">
        <w:rPr>
          <w:rFonts w:ascii="Times New Roman" w:hAnsi="Times New Roman" w:cs="Times New Roman"/>
          <w:sz w:val="24"/>
          <w:szCs w:val="24"/>
        </w:rPr>
        <w:t>. The</w:t>
      </w:r>
      <w:r w:rsidRPr="00DD435C">
        <w:rPr>
          <w:rFonts w:ascii="Times New Roman" w:hAnsi="Times New Roman" w:cs="Times New Roman"/>
          <w:sz w:val="24"/>
          <w:szCs w:val="24"/>
        </w:rPr>
        <w:t xml:space="preserve"> Tribe did not begin discussion</w:t>
      </w:r>
      <w:r w:rsidR="008D3770">
        <w:rPr>
          <w:rFonts w:ascii="Times New Roman" w:hAnsi="Times New Roman" w:cs="Times New Roman"/>
          <w:sz w:val="24"/>
          <w:szCs w:val="24"/>
        </w:rPr>
        <w:t>s</w:t>
      </w:r>
      <w:r w:rsidRPr="00DD435C">
        <w:rPr>
          <w:rFonts w:ascii="Times New Roman" w:hAnsi="Times New Roman" w:cs="Times New Roman"/>
          <w:sz w:val="24"/>
          <w:szCs w:val="24"/>
        </w:rPr>
        <w:t xml:space="preserve"> related to permitting this most recent activity until 2015. The CCP discusses management acti</w:t>
      </w:r>
      <w:r w:rsidR="00715621">
        <w:rPr>
          <w:rFonts w:ascii="Times New Roman" w:hAnsi="Times New Roman" w:cs="Times New Roman"/>
          <w:sz w:val="24"/>
          <w:szCs w:val="24"/>
        </w:rPr>
        <w:t>ons to be taken by the Refuge. S</w:t>
      </w:r>
      <w:r w:rsidRPr="00DD435C">
        <w:rPr>
          <w:rFonts w:ascii="Times New Roman" w:hAnsi="Times New Roman" w:cs="Times New Roman"/>
          <w:sz w:val="24"/>
          <w:szCs w:val="24"/>
        </w:rPr>
        <w:t xml:space="preserve">ince authorization of this activity is not within the jurisdiction of the </w:t>
      </w:r>
      <w:r w:rsidRPr="00DD435C">
        <w:rPr>
          <w:rFonts w:ascii="Times New Roman" w:hAnsi="Times New Roman" w:cs="Times New Roman"/>
          <w:sz w:val="24"/>
          <w:szCs w:val="24"/>
        </w:rPr>
        <w:lastRenderedPageBreak/>
        <w:t>Refuge</w:t>
      </w:r>
      <w:r w:rsidR="00DA5CBB">
        <w:rPr>
          <w:rFonts w:ascii="Times New Roman" w:hAnsi="Times New Roman" w:cs="Times New Roman"/>
          <w:sz w:val="24"/>
          <w:szCs w:val="24"/>
        </w:rPr>
        <w:t xml:space="preserve"> and was not actively occurring or proposed,</w:t>
      </w:r>
      <w:r w:rsidRPr="00DD435C">
        <w:rPr>
          <w:rFonts w:ascii="Times New Roman" w:hAnsi="Times New Roman" w:cs="Times New Roman"/>
          <w:sz w:val="24"/>
          <w:szCs w:val="24"/>
        </w:rPr>
        <w:t xml:space="preserve"> it </w:t>
      </w:r>
      <w:r w:rsidR="00715621">
        <w:rPr>
          <w:rFonts w:ascii="Times New Roman" w:hAnsi="Times New Roman" w:cs="Times New Roman"/>
          <w:sz w:val="24"/>
          <w:szCs w:val="24"/>
        </w:rPr>
        <w:t>would</w:t>
      </w:r>
      <w:r w:rsidRPr="00DD435C">
        <w:rPr>
          <w:rFonts w:ascii="Times New Roman" w:hAnsi="Times New Roman" w:cs="Times New Roman"/>
          <w:sz w:val="24"/>
          <w:szCs w:val="24"/>
        </w:rPr>
        <w:t xml:space="preserve"> not </w:t>
      </w:r>
      <w:r w:rsidR="00715621">
        <w:rPr>
          <w:rFonts w:ascii="Times New Roman" w:hAnsi="Times New Roman" w:cs="Times New Roman"/>
          <w:sz w:val="24"/>
          <w:szCs w:val="24"/>
        </w:rPr>
        <w:t xml:space="preserve">be a discussion point for </w:t>
      </w:r>
      <w:r w:rsidRPr="00DD435C">
        <w:rPr>
          <w:rFonts w:ascii="Times New Roman" w:hAnsi="Times New Roman" w:cs="Times New Roman"/>
          <w:sz w:val="24"/>
          <w:szCs w:val="24"/>
        </w:rPr>
        <w:t>the CCP.</w:t>
      </w:r>
      <w:r w:rsidR="00DE6A21">
        <w:rPr>
          <w:rFonts w:ascii="Times New Roman" w:hAnsi="Times New Roman" w:cs="Times New Roman"/>
          <w:sz w:val="24"/>
          <w:szCs w:val="24"/>
        </w:rPr>
        <w:t xml:space="preserve"> </w:t>
      </w:r>
      <w:r w:rsidR="00DA5CBB">
        <w:rPr>
          <w:rFonts w:ascii="Times New Roman" w:hAnsi="Times New Roman" w:cs="Times New Roman"/>
          <w:sz w:val="24"/>
          <w:szCs w:val="24"/>
        </w:rPr>
        <w:t xml:space="preserve">Clallam County, US Army Corps of Engineers (ACE) and Washington State Department of Ecology (Ecology) are the permitting agencies for this action. The Refuge has provided comments </w:t>
      </w:r>
      <w:r w:rsidR="006F0B50">
        <w:rPr>
          <w:rFonts w:ascii="Times New Roman" w:hAnsi="Times New Roman" w:cs="Times New Roman"/>
          <w:sz w:val="24"/>
          <w:szCs w:val="24"/>
        </w:rPr>
        <w:t xml:space="preserve">relating to Refuge impacts </w:t>
      </w:r>
      <w:r w:rsidR="00DA5CBB">
        <w:rPr>
          <w:rFonts w:ascii="Times New Roman" w:hAnsi="Times New Roman" w:cs="Times New Roman"/>
          <w:sz w:val="24"/>
          <w:szCs w:val="24"/>
        </w:rPr>
        <w:t>during formal comment periods</w:t>
      </w:r>
      <w:r w:rsidR="006F0B50">
        <w:rPr>
          <w:rFonts w:ascii="Times New Roman" w:hAnsi="Times New Roman" w:cs="Times New Roman"/>
          <w:sz w:val="24"/>
          <w:szCs w:val="24"/>
        </w:rPr>
        <w:t xml:space="preserve"> in response </w:t>
      </w:r>
      <w:r w:rsidR="003C7747">
        <w:rPr>
          <w:rFonts w:ascii="Times New Roman" w:hAnsi="Times New Roman" w:cs="Times New Roman"/>
          <w:sz w:val="24"/>
          <w:szCs w:val="24"/>
        </w:rPr>
        <w:t xml:space="preserve">to </w:t>
      </w:r>
      <w:r w:rsidR="00DA5CBB">
        <w:rPr>
          <w:rFonts w:ascii="Times New Roman" w:hAnsi="Times New Roman" w:cs="Times New Roman"/>
          <w:sz w:val="24"/>
          <w:szCs w:val="24"/>
        </w:rPr>
        <w:t>Notices of Application</w:t>
      </w:r>
      <w:r w:rsidR="006F0B50">
        <w:rPr>
          <w:rFonts w:ascii="Times New Roman" w:hAnsi="Times New Roman" w:cs="Times New Roman"/>
          <w:sz w:val="24"/>
          <w:szCs w:val="24"/>
        </w:rPr>
        <w:t xml:space="preserve"> received</w:t>
      </w:r>
      <w:r w:rsidR="00DA5CBB">
        <w:rPr>
          <w:rFonts w:ascii="Times New Roman" w:hAnsi="Times New Roman" w:cs="Times New Roman"/>
          <w:sz w:val="24"/>
          <w:szCs w:val="24"/>
        </w:rPr>
        <w:t xml:space="preserve"> from the permitting agencies.</w:t>
      </w:r>
    </w:p>
    <w:p w14:paraId="374851DF" w14:textId="61070011" w:rsidR="00DD435C"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Pr>
          <w:rFonts w:ascii="Times New Roman" w:hAnsi="Times New Roman" w:cs="Times New Roman"/>
          <w:b/>
          <w:sz w:val="24"/>
          <w:szCs w:val="24"/>
        </w:rPr>
        <w:t>“</w:t>
      </w:r>
      <w:r>
        <w:rPr>
          <w:rFonts w:ascii="Times New Roman" w:hAnsi="Times New Roman" w:cs="Times New Roman"/>
          <w:sz w:val="24"/>
          <w:szCs w:val="24"/>
        </w:rPr>
        <w:t>Th</w:t>
      </w:r>
      <w:r w:rsidR="00D13C10">
        <w:rPr>
          <w:rFonts w:ascii="Times New Roman" w:hAnsi="Times New Roman" w:cs="Times New Roman"/>
          <w:sz w:val="24"/>
          <w:szCs w:val="24"/>
        </w:rPr>
        <w:t>is exemplifies the poor communication, and hence relationship, that USFWS staff has had with the Tribe on this matter.”</w:t>
      </w:r>
    </w:p>
    <w:p w14:paraId="310860BA" w14:textId="1DE17669" w:rsidR="009B2CF1"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E85E71">
        <w:rPr>
          <w:rFonts w:ascii="Times New Roman" w:hAnsi="Times New Roman" w:cs="Times New Roman"/>
          <w:sz w:val="24"/>
          <w:szCs w:val="24"/>
        </w:rPr>
        <w:t xml:space="preserve">In 2015, the Tribe informally </w:t>
      </w:r>
      <w:r w:rsidR="00E468E3">
        <w:rPr>
          <w:rFonts w:ascii="Times New Roman" w:hAnsi="Times New Roman" w:cs="Times New Roman"/>
          <w:sz w:val="24"/>
          <w:szCs w:val="24"/>
        </w:rPr>
        <w:t xml:space="preserve">stated their desire to re-establish oyster aquaculture on this site.  Since that </w:t>
      </w:r>
      <w:proofErr w:type="spellStart"/>
      <w:r w:rsidR="00E468E3">
        <w:rPr>
          <w:rFonts w:ascii="Times New Roman" w:hAnsi="Times New Roman" w:cs="Times New Roman"/>
          <w:sz w:val="24"/>
          <w:szCs w:val="24"/>
        </w:rPr>
        <w:t>time</w:t>
      </w:r>
      <w:proofErr w:type="gramStart"/>
      <w:r w:rsidR="00E468E3">
        <w:rPr>
          <w:rFonts w:ascii="Times New Roman" w:hAnsi="Times New Roman" w:cs="Times New Roman"/>
          <w:sz w:val="24"/>
          <w:szCs w:val="24"/>
        </w:rPr>
        <w:t>,</w:t>
      </w:r>
      <w:r>
        <w:rPr>
          <w:rFonts w:ascii="Times New Roman" w:hAnsi="Times New Roman" w:cs="Times New Roman"/>
          <w:sz w:val="24"/>
          <w:szCs w:val="24"/>
        </w:rPr>
        <w:t>Refuge</w:t>
      </w:r>
      <w:proofErr w:type="spellEnd"/>
      <w:proofErr w:type="gramEnd"/>
      <w:r w:rsidR="00E468E3">
        <w:rPr>
          <w:rFonts w:ascii="Times New Roman" w:hAnsi="Times New Roman" w:cs="Times New Roman"/>
          <w:sz w:val="24"/>
          <w:szCs w:val="24"/>
        </w:rPr>
        <w:t xml:space="preserve"> and FWS staff have</w:t>
      </w:r>
      <w:r w:rsidR="007A142C">
        <w:rPr>
          <w:rFonts w:ascii="Times New Roman" w:hAnsi="Times New Roman" w:cs="Times New Roman"/>
          <w:sz w:val="24"/>
          <w:szCs w:val="24"/>
        </w:rPr>
        <w:t xml:space="preserve"> led joint eelgrass surveys, attended an on-site visit, and</w:t>
      </w:r>
      <w:r w:rsidR="00CB6A87">
        <w:rPr>
          <w:rFonts w:ascii="Times New Roman" w:hAnsi="Times New Roman" w:cs="Times New Roman"/>
          <w:sz w:val="24"/>
          <w:szCs w:val="24"/>
        </w:rPr>
        <w:t xml:space="preserve"> met with the </w:t>
      </w:r>
      <w:r w:rsidR="00E85E71">
        <w:rPr>
          <w:rFonts w:ascii="Times New Roman" w:hAnsi="Times New Roman" w:cs="Times New Roman"/>
          <w:sz w:val="24"/>
          <w:szCs w:val="24"/>
        </w:rPr>
        <w:t xml:space="preserve">Tribe </w:t>
      </w:r>
      <w:r w:rsidR="009B2CF1">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63520D42" w:rsidR="009B2CF1" w:rsidRDefault="009B2CF1" w:rsidP="009B2CF1">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USFWS R1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20F57A93"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Kurt Grinnell, Tribal Natural Resources Staff, USFWS R1 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6EE3D118"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USFWS 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2CF06EDC"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7E68DA7B" w14:textId="34DF31CF"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5D1970C9" w14:textId="2A7F468F" w:rsidR="007A142C" w:rsidRPr="00FB6991"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36B9C8F1"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r w:rsidR="00D11C4D">
        <w:rPr>
          <w:rFonts w:ascii="Times New Roman" w:hAnsi="Times New Roman" w:cs="Times New Roman"/>
          <w:sz w:val="24"/>
          <w:szCs w:val="24"/>
        </w:rPr>
        <w:t>(</w:t>
      </w:r>
      <w:r>
        <w:rPr>
          <w:rFonts w:ascii="Times New Roman" w:hAnsi="Times New Roman" w:cs="Times New Roman"/>
          <w:sz w:val="24"/>
          <w:szCs w:val="24"/>
        </w:rPr>
        <w:t xml:space="preserve">Staff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1FBDC215"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 xml:space="preserve">Additionally, the Refuge edited and re-submitted its most recent comment to ACE after receiving feedback from Tribal Staff.  </w:t>
      </w:r>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3192CB6B"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of 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  The specificity requested 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r w:rsidR="00F13787">
        <w:rPr>
          <w:rFonts w:ascii="Times New Roman" w:hAnsi="Times New Roman" w:cs="Times New Roman"/>
          <w:sz w:val="24"/>
          <w:szCs w:val="24"/>
        </w:rPr>
        <w:t xml:space="preserve">.  </w:t>
      </w:r>
      <w:r w:rsidR="00194318">
        <w:rPr>
          <w:rFonts w:ascii="Times New Roman" w:hAnsi="Times New Roman" w:cs="Times New Roman"/>
          <w:sz w:val="24"/>
          <w:szCs w:val="24"/>
        </w:rPr>
        <w:t xml:space="preserve">The confusing, changing and wide-ranging information regarding frequency of access, the number of individuals needed to manage all aspects of the aquaculture operation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F869FBC" w:rsidR="00AF77A9" w:rsidRPr="00FB6991" w:rsidRDefault="00AF77A9" w:rsidP="00FB6991">
      <w:pPr>
        <w:pStyle w:val="ListParagraph"/>
        <w:numPr>
          <w:ilvl w:val="1"/>
          <w:numId w:val="9"/>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4-15 people up to 90 days /year working on the farm site during low tides.</w:t>
      </w:r>
    </w:p>
    <w:p w14:paraId="18BD4672" w14:textId="7324BEF4" w:rsidR="00AF77A9"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FB6991">
      <w:pPr>
        <w:spacing w:after="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Layout w:type="fixed"/>
        <w:tblCellMar>
          <w:left w:w="0" w:type="dxa"/>
          <w:right w:w="0" w:type="dxa"/>
        </w:tblCellMar>
        <w:tblLook w:val="0000" w:firstRow="0" w:lastRow="0" w:firstColumn="0" w:lastColumn="0" w:noHBand="0" w:noVBand="0"/>
      </w:tblPr>
      <w:tblGrid>
        <w:gridCol w:w="1410"/>
        <w:gridCol w:w="1466"/>
        <w:gridCol w:w="2077"/>
        <w:gridCol w:w="987"/>
        <w:gridCol w:w="1170"/>
        <w:gridCol w:w="2250"/>
      </w:tblGrid>
      <w:tr w:rsidR="00DB6D70" w:rsidRPr="006F5A55" w14:paraId="7B06E59D" w14:textId="77777777" w:rsidTr="00FB6991">
        <w:trPr>
          <w:trHeight w:val="1075"/>
        </w:trPr>
        <w:tc>
          <w:tcPr>
            <w:tcW w:w="1410" w:type="dxa"/>
            <w:tcBorders>
              <w:top w:val="single" w:sz="4" w:space="0" w:color="000000"/>
              <w:left w:val="single" w:sz="4" w:space="0" w:color="000000"/>
              <w:bottom w:val="single" w:sz="4" w:space="0" w:color="000000"/>
              <w:right w:val="single" w:sz="4" w:space="0" w:color="000000"/>
            </w:tcBorders>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Borders>
              <w:top w:val="single" w:sz="4" w:space="0" w:color="000000"/>
              <w:left w:val="single" w:sz="4" w:space="0" w:color="000000"/>
              <w:bottom w:val="single" w:sz="4" w:space="0" w:color="000000"/>
              <w:right w:val="single" w:sz="4" w:space="0" w:color="000000"/>
            </w:tcBorders>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Borders>
              <w:top w:val="single" w:sz="4" w:space="0" w:color="000000"/>
              <w:left w:val="single" w:sz="4" w:space="0" w:color="000000"/>
              <w:bottom w:val="single" w:sz="4" w:space="0" w:color="000000"/>
              <w:right w:val="single" w:sz="4" w:space="0" w:color="000000"/>
            </w:tcBorders>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Borders>
              <w:top w:val="single" w:sz="4" w:space="0" w:color="000000"/>
              <w:left w:val="single" w:sz="4" w:space="0" w:color="000000"/>
              <w:bottom w:val="single" w:sz="4" w:space="0" w:color="000000"/>
              <w:right w:val="single" w:sz="4" w:space="0" w:color="000000"/>
            </w:tcBorders>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Borders>
              <w:top w:val="single" w:sz="4" w:space="0" w:color="000000"/>
              <w:left w:val="single" w:sz="4" w:space="0" w:color="000000"/>
              <w:bottom w:val="single" w:sz="4" w:space="0" w:color="000000"/>
              <w:right w:val="single" w:sz="4" w:space="0" w:color="000000"/>
            </w:tcBorders>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Borders>
              <w:top w:val="single" w:sz="4" w:space="0" w:color="000000"/>
              <w:left w:val="single" w:sz="4" w:space="0" w:color="000000"/>
              <w:bottom w:val="single" w:sz="4" w:space="0" w:color="000000"/>
              <w:right w:val="single" w:sz="4" w:space="0" w:color="000000"/>
            </w:tcBorders>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proofErr w:type="gramStart"/>
            <w:r w:rsidRPr="006F5A55">
              <w:rPr>
                <w:rFonts w:ascii="Calibri" w:hAnsi="Calibri" w:cs="Calibri"/>
              </w:rPr>
              <w:t>frequency</w:t>
            </w:r>
            <w:proofErr w:type="gramEnd"/>
            <w:r w:rsidRPr="006F5A55">
              <w:rPr>
                <w:rFonts w:ascii="Calibri" w:hAnsi="Calibri" w:cs="Calibri"/>
              </w:rPr>
              <w:t>, etc.)</w:t>
            </w:r>
          </w:p>
        </w:tc>
      </w:tr>
      <w:tr w:rsidR="00DB6D70" w:rsidRPr="006F5A55" w14:paraId="50E26C67" w14:textId="77777777" w:rsidTr="00FB6991">
        <w:trPr>
          <w:trHeight w:val="278"/>
        </w:trPr>
        <w:tc>
          <w:tcPr>
            <w:tcW w:w="1410" w:type="dxa"/>
            <w:tcBorders>
              <w:top w:val="single" w:sz="4" w:space="0" w:color="000000"/>
              <w:left w:val="single" w:sz="4" w:space="0" w:color="000000"/>
              <w:bottom w:val="single" w:sz="4" w:space="0" w:color="000000"/>
              <w:right w:val="single" w:sz="4" w:space="0" w:color="000000"/>
            </w:tcBorders>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Borders>
              <w:top w:val="single" w:sz="4" w:space="0" w:color="000000"/>
              <w:left w:val="single" w:sz="4" w:space="0" w:color="000000"/>
              <w:bottom w:val="single" w:sz="4" w:space="0" w:color="000000"/>
              <w:right w:val="single" w:sz="4" w:space="0" w:color="000000"/>
            </w:tcBorders>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Borders>
              <w:top w:val="single" w:sz="4" w:space="0" w:color="000000"/>
              <w:left w:val="single" w:sz="4" w:space="0" w:color="000000"/>
              <w:bottom w:val="single" w:sz="4" w:space="0" w:color="000000"/>
              <w:right w:val="single" w:sz="4" w:space="0" w:color="000000"/>
            </w:tcBorders>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Borders>
              <w:top w:val="single" w:sz="4" w:space="0" w:color="000000"/>
              <w:left w:val="single" w:sz="4" w:space="0" w:color="000000"/>
              <w:bottom w:val="single" w:sz="4" w:space="0" w:color="000000"/>
              <w:right w:val="single" w:sz="4" w:space="0" w:color="000000"/>
            </w:tcBorders>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Borders>
              <w:top w:val="single" w:sz="4" w:space="0" w:color="000000"/>
              <w:left w:val="single" w:sz="4" w:space="0" w:color="000000"/>
              <w:bottom w:val="single" w:sz="4" w:space="0" w:color="000000"/>
              <w:right w:val="single" w:sz="4" w:space="0" w:color="000000"/>
            </w:tcBorders>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Borders>
              <w:top w:val="single" w:sz="4" w:space="0" w:color="000000"/>
              <w:left w:val="single" w:sz="4" w:space="0" w:color="000000"/>
              <w:bottom w:val="single" w:sz="4" w:space="0" w:color="000000"/>
              <w:right w:val="single" w:sz="4" w:space="0" w:color="000000"/>
            </w:tcBorders>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FB6991">
        <w:trPr>
          <w:trHeight w:val="268"/>
        </w:trPr>
        <w:tc>
          <w:tcPr>
            <w:tcW w:w="1410" w:type="dxa"/>
            <w:tcBorders>
              <w:top w:val="single" w:sz="4" w:space="0" w:color="000000"/>
              <w:left w:val="single" w:sz="4" w:space="0" w:color="000000"/>
              <w:bottom w:val="single" w:sz="4" w:space="0" w:color="000000"/>
              <w:right w:val="single" w:sz="4" w:space="0" w:color="000000"/>
            </w:tcBorders>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Borders>
              <w:top w:val="single" w:sz="4" w:space="0" w:color="000000"/>
              <w:left w:val="single" w:sz="4" w:space="0" w:color="000000"/>
              <w:bottom w:val="single" w:sz="4" w:space="0" w:color="000000"/>
              <w:right w:val="single" w:sz="4" w:space="0" w:color="000000"/>
            </w:tcBorders>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Borders>
              <w:top w:val="single" w:sz="4" w:space="0" w:color="000000"/>
              <w:left w:val="single" w:sz="4" w:space="0" w:color="000000"/>
              <w:bottom w:val="single" w:sz="4" w:space="0" w:color="000000"/>
              <w:right w:val="single" w:sz="4" w:space="0" w:color="000000"/>
            </w:tcBorders>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Borders>
              <w:top w:val="single" w:sz="4" w:space="0" w:color="000000"/>
              <w:left w:val="single" w:sz="4" w:space="0" w:color="000000"/>
              <w:bottom w:val="single" w:sz="4" w:space="0" w:color="000000"/>
              <w:right w:val="single" w:sz="4" w:space="0" w:color="000000"/>
            </w:tcBorders>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Borders>
              <w:top w:val="single" w:sz="4" w:space="0" w:color="000000"/>
              <w:left w:val="single" w:sz="4" w:space="0" w:color="000000"/>
              <w:bottom w:val="single" w:sz="4" w:space="0" w:color="000000"/>
              <w:right w:val="single" w:sz="4" w:space="0" w:color="000000"/>
            </w:tcBorders>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Borders>
              <w:top w:val="single" w:sz="4" w:space="0" w:color="000000"/>
              <w:left w:val="single" w:sz="4" w:space="0" w:color="000000"/>
              <w:bottom w:val="single" w:sz="4" w:space="0" w:color="000000"/>
              <w:right w:val="single" w:sz="4" w:space="0" w:color="000000"/>
            </w:tcBorders>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FB6991">
        <w:trPr>
          <w:trHeight w:val="314"/>
        </w:trPr>
        <w:tc>
          <w:tcPr>
            <w:tcW w:w="1410" w:type="dxa"/>
            <w:tcBorders>
              <w:top w:val="single" w:sz="4" w:space="0" w:color="000000"/>
              <w:left w:val="single" w:sz="4" w:space="0" w:color="000000"/>
              <w:bottom w:val="single" w:sz="4" w:space="0" w:color="000000"/>
              <w:right w:val="single" w:sz="4" w:space="0" w:color="000000"/>
            </w:tcBorders>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Borders>
              <w:top w:val="single" w:sz="4" w:space="0" w:color="000000"/>
              <w:left w:val="single" w:sz="4" w:space="0" w:color="000000"/>
              <w:bottom w:val="single" w:sz="4" w:space="0" w:color="000000"/>
              <w:right w:val="single" w:sz="4" w:space="0" w:color="000000"/>
            </w:tcBorders>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Borders>
              <w:top w:val="single" w:sz="4" w:space="0" w:color="000000"/>
              <w:left w:val="single" w:sz="4" w:space="0" w:color="000000"/>
              <w:bottom w:val="single" w:sz="4" w:space="0" w:color="000000"/>
              <w:right w:val="single" w:sz="4" w:space="0" w:color="000000"/>
            </w:tcBorders>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Borders>
              <w:top w:val="single" w:sz="4" w:space="0" w:color="000000"/>
              <w:left w:val="single" w:sz="4" w:space="0" w:color="000000"/>
              <w:bottom w:val="single" w:sz="4" w:space="0" w:color="000000"/>
              <w:right w:val="single" w:sz="4" w:space="0" w:color="000000"/>
            </w:tcBorders>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Borders>
              <w:top w:val="single" w:sz="4" w:space="0" w:color="000000"/>
              <w:left w:val="single" w:sz="4" w:space="0" w:color="000000"/>
              <w:bottom w:val="single" w:sz="4" w:space="0" w:color="000000"/>
              <w:right w:val="single" w:sz="4" w:space="0" w:color="000000"/>
            </w:tcBorders>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Borders>
              <w:top w:val="single" w:sz="4" w:space="0" w:color="000000"/>
              <w:left w:val="single" w:sz="4" w:space="0" w:color="000000"/>
              <w:bottom w:val="single" w:sz="4" w:space="0" w:color="000000"/>
              <w:right w:val="single" w:sz="4" w:space="0" w:color="000000"/>
            </w:tcBorders>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0F98A09F" w:rsidR="009C66FB" w:rsidRDefault="001C477B" w:rsidP="00FB69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r>
        <w:rPr>
          <w:rFonts w:ascii="Times New Roman" w:hAnsi="Times New Roman" w:cs="Times New Roman"/>
          <w:sz w:val="24"/>
          <w:szCs w:val="24"/>
        </w:rPr>
        <w:t>.  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on 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241A27">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3770B493"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 xml:space="preserve">4-15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There is no mention of setup, or what activities are included in maintenance (e.g.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FB6991">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3B08F241"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 Jamestown S’Klallam Public Forum Presentation</w:t>
      </w:r>
    </w:p>
    <w:p w14:paraId="144B11C6" w14:textId="1857D273"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people, </w:t>
      </w:r>
      <w:r w:rsidRPr="001D6861">
        <w:rPr>
          <w:rFonts w:ascii="Times New Roman" w:hAnsi="Times New Roman" w:cs="Times New Roman"/>
          <w:sz w:val="24"/>
          <w:szCs w:val="24"/>
        </w:rPr>
        <w:t>once a week</w:t>
      </w:r>
    </w:p>
    <w:p w14:paraId="48376E13" w14:textId="4AE924FB" w:rsidR="005F2B73"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5009C759"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February 28, 2019 Refuge Comment Submitted to ACE</w:t>
      </w:r>
      <w:r w:rsidR="0003006E" w:rsidRPr="00FB6991">
        <w:rPr>
          <w:rFonts w:ascii="Times New Roman" w:hAnsi="Times New Roman" w:cs="Times New Roman"/>
          <w:sz w:val="24"/>
          <w:szCs w:val="24"/>
        </w:rPr>
        <w:t xml:space="preserve"> &amp; Ecology</w:t>
      </w:r>
    </w:p>
    <w:p w14:paraId="62E601F7" w14:textId="128AE0B3"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March 5, 2019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227D9FC4"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 xml:space="preserve">Appendix A of the comment letter provided to Clallam County in April, 2018 (and referenced in our most recent comments) addressed impacts to Refuge wildlife and habitats from disturbance.  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4F5E53B0"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Report)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r w:rsidR="00983513">
        <w:rPr>
          <w:rFonts w:ascii="Times New Roman" w:hAnsi="Times New Roman" w:cs="Times New Roman"/>
          <w:sz w:val="24"/>
          <w:szCs w:val="24"/>
        </w:rPr>
        <w:t xml:space="preserve"> </w:t>
      </w:r>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w:t>
      </w:r>
      <w:proofErr w:type="gramStart"/>
      <w:r w:rsidR="0021586A">
        <w:rPr>
          <w:rFonts w:ascii="Times New Roman" w:hAnsi="Times New Roman" w:cs="Times New Roman"/>
          <w:sz w:val="24"/>
          <w:szCs w:val="24"/>
        </w:rPr>
        <w:t xml:space="preserve">on  </w:t>
      </w:r>
      <w:r>
        <w:rPr>
          <w:rFonts w:ascii="Times New Roman" w:hAnsi="Times New Roman" w:cs="Times New Roman"/>
          <w:sz w:val="24"/>
          <w:szCs w:val="24"/>
        </w:rPr>
        <w:t>outdated</w:t>
      </w:r>
      <w:proofErr w:type="gramEnd"/>
      <w:r>
        <w:rPr>
          <w:rFonts w:ascii="Times New Roman" w:hAnsi="Times New Roman" w:cs="Times New Roman"/>
          <w:sz w:val="24"/>
          <w:szCs w:val="24"/>
        </w:rPr>
        <w:t xml:space="preserve"> information (instead of refuge-specific wildlife use data),</w:t>
      </w:r>
      <w:r w:rsidR="0021586A">
        <w:rPr>
          <w:rFonts w:ascii="Times New Roman" w:hAnsi="Times New Roman" w:cs="Times New Roman"/>
          <w:sz w:val="24"/>
          <w:szCs w:val="24"/>
        </w:rPr>
        <w:t xml:space="preserve"> invalid comparisons, mischaracterizations and factual errors; 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1DEF8F7E"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report include</w:t>
      </w:r>
      <w:r>
        <w:rPr>
          <w:rFonts w:ascii="Times New Roman" w:hAnsi="Times New Roman" w:cs="Times New Roman"/>
          <w:sz w:val="24"/>
          <w:szCs w:val="24"/>
        </w:rPr>
        <w:t>:</w:t>
      </w:r>
    </w:p>
    <w:p w14:paraId="0E2B6A68" w14:textId="47CA7AD7" w:rsidR="0021586A" w:rsidRPr="00B51EF0" w:rsidRDefault="000A7944" w:rsidP="0021586A">
      <w:pPr>
        <w:pStyle w:val="ListParagraph"/>
        <w:numPr>
          <w:ilvl w:val="0"/>
          <w:numId w:val="11"/>
        </w:numPr>
        <w:spacing w:after="160" w:line="259" w:lineRule="auto"/>
        <w:rPr>
          <w:rFonts w:ascii="Times New Roman" w:hAnsi="Times New Roman" w:cs="Times New Roman"/>
          <w:sz w:val="24"/>
          <w:szCs w:val="24"/>
        </w:rPr>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r w:rsidRPr="00AA7F19">
        <w:rPr>
          <w:rFonts w:ascii="Times New Roman" w:hAnsi="Times New Roman" w:cs="Times New Roman"/>
          <w:sz w:val="24"/>
          <w:szCs w:val="24"/>
          <w:shd w:val="clear" w:color="auto" w:fill="FDE9D9" w:themeFill="accent6" w:themeFillTint="33"/>
        </w:rPr>
        <w:t xml:space="preserve"> </w:t>
      </w:r>
      <w:r w:rsidR="0021586A" w:rsidRPr="00B51EF0">
        <w:rPr>
          <w:rFonts w:ascii="Times New Roman" w:hAnsi="Times New Roman" w:cs="Times New Roman"/>
          <w:sz w:val="24"/>
          <w:szCs w:val="24"/>
        </w:rPr>
        <w:t xml:space="preserve">The project area is managed with a public use closure for 9 months during the highest use period for wildlife.  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r w:rsidR="0021586A" w:rsidRPr="00B51EF0">
        <w:rPr>
          <w:rFonts w:ascii="Times New Roman" w:hAnsi="Times New Roman" w:cs="Times New Roman"/>
          <w:sz w:val="24"/>
          <w:szCs w:val="24"/>
        </w:rPr>
        <w:t xml:space="preserve">.   </w:t>
      </w:r>
    </w:p>
    <w:p w14:paraId="329DDD3E" w14:textId="77777777" w:rsidR="0021586A" w:rsidRDefault="0021586A" w:rsidP="0021586A">
      <w:pPr>
        <w:pStyle w:val="ListParagraph"/>
        <w:numPr>
          <w:ilvl w:val="0"/>
          <w:numId w:val="11"/>
        </w:numPr>
        <w:spacing w:after="160" w:line="259" w:lineRule="auto"/>
        <w:rPr>
          <w:rFonts w:ascii="Times New Roman" w:hAnsi="Times New Roman" w:cs="Times New Roman"/>
          <w:sz w:val="24"/>
          <w:szCs w:val="24"/>
        </w:rPr>
      </w:pPr>
      <w:r>
        <w:rPr>
          <w:rFonts w:ascii="Times New Roman" w:hAnsi="Times New Roman" w:cs="Times New Roman"/>
          <w:sz w:val="24"/>
          <w:szCs w:val="24"/>
        </w:rPr>
        <w:t>T</w:t>
      </w:r>
      <w:r w:rsidRPr="00B51EF0">
        <w:rPr>
          <w:rFonts w:ascii="Times New Roman" w:hAnsi="Times New Roman" w:cs="Times New Roman"/>
          <w:sz w:val="24"/>
          <w:szCs w:val="24"/>
        </w:rPr>
        <w:t>he characterization of results from the Kelly et al (1996) study are misleading. This paper showed that Western Sandpiper and Dunlin signi</w:t>
      </w:r>
      <w:r>
        <w:rPr>
          <w:rFonts w:ascii="Times New Roman" w:hAnsi="Times New Roman" w:cs="Times New Roman"/>
          <w:sz w:val="24"/>
          <w:szCs w:val="24"/>
        </w:rPr>
        <w:t xml:space="preserve">ficantly avoid aquaculture plots.  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r>
        <w:rPr>
          <w:rFonts w:ascii="Times New Roman" w:hAnsi="Times New Roman" w:cs="Times New Roman"/>
          <w:sz w:val="24"/>
          <w:szCs w:val="24"/>
        </w:rPr>
        <w:t xml:space="preserve">  Avoidance of high use areas will impact Refuge purpose.</w:t>
      </w:r>
      <w:r w:rsidRPr="00B51EF0">
        <w:rPr>
          <w:rFonts w:ascii="Times New Roman" w:hAnsi="Times New Roman" w:cs="Times New Roman"/>
          <w:sz w:val="24"/>
          <w:szCs w:val="24"/>
        </w:rPr>
        <w:t xml:space="preserve">  </w:t>
      </w:r>
    </w:p>
    <w:p w14:paraId="6D3D559C" w14:textId="0CB47A7C" w:rsidR="0021586A" w:rsidRPr="00B51EF0" w:rsidRDefault="0021586A" w:rsidP="0021586A">
      <w:pPr>
        <w:pStyle w:val="ListParagraph"/>
        <w:numPr>
          <w:ilvl w:val="0"/>
          <w:numId w:val="11"/>
        </w:numPr>
        <w:spacing w:after="160" w:line="259" w:lineRule="auto"/>
        <w:rPr>
          <w:rFonts w:ascii="Times New Roman" w:hAnsi="Times New Roman" w:cs="Times New Roman"/>
          <w:sz w:val="24"/>
          <w:szCs w:val="24"/>
        </w:rPr>
      </w:pPr>
      <w:r w:rsidRPr="00B51EF0">
        <w:rPr>
          <w:rFonts w:ascii="Times New Roman" w:hAnsi="Times New Roman" w:cs="Times New Roman"/>
          <w:sz w:val="24"/>
          <w:szCs w:val="24"/>
        </w:rPr>
        <w:t xml:space="preserve">The report states that </w:t>
      </w:r>
      <w:r w:rsidR="006A4601">
        <w:rPr>
          <w:rFonts w:ascii="Times New Roman" w:hAnsi="Times New Roman" w:cs="Times New Roman"/>
          <w:sz w:val="24"/>
          <w:szCs w:val="24"/>
        </w:rPr>
        <w:t>“</w:t>
      </w:r>
      <w:proofErr w:type="spellStart"/>
      <w:r w:rsidRPr="00B51EF0">
        <w:rPr>
          <w:rFonts w:ascii="Times New Roman" w:hAnsi="Times New Roman" w:cs="Times New Roman"/>
          <w:sz w:val="24"/>
          <w:szCs w:val="24"/>
        </w:rPr>
        <w:t>Stillman</w:t>
      </w:r>
      <w:proofErr w:type="spellEnd"/>
      <w:r w:rsidRPr="00B51EF0">
        <w:rPr>
          <w:rFonts w:ascii="Times New Roman" w:hAnsi="Times New Roman" w:cs="Times New Roman"/>
          <w:sz w:val="24"/>
          <w:szCs w:val="24"/>
        </w:rPr>
        <w:t xml:space="preserve"> et </w:t>
      </w:r>
      <w:proofErr w:type="spellStart"/>
      <w:r w:rsidRPr="00B51EF0">
        <w:rPr>
          <w:rFonts w:ascii="Times New Roman" w:hAnsi="Times New Roman" w:cs="Times New Roman"/>
          <w:sz w:val="24"/>
          <w:szCs w:val="24"/>
        </w:rPr>
        <w:t>al’s</w:t>
      </w:r>
      <w:proofErr w:type="spellEnd"/>
      <w:r w:rsidRPr="00B51EF0">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is misleading since the pape</w:t>
      </w:r>
      <w:r w:rsidR="000A7944">
        <w:rPr>
          <w:rFonts w:ascii="Times New Roman" w:hAnsi="Times New Roman" w:cs="Times New Roman"/>
          <w:sz w:val="24"/>
          <w:szCs w:val="24"/>
        </w:rPr>
        <w:t xml:space="preserve">r did not address aquaculture, and the majority of Brant and eelgrass are located in the South Bay (Moore et al 2004) while all aquaculture was located in the northern portion of the bay.  </w:t>
      </w:r>
    </w:p>
    <w:p w14:paraId="650A2374" w14:textId="6DF23A7B" w:rsidR="0021586A" w:rsidRDefault="0021586A" w:rsidP="0021586A">
      <w:pPr>
        <w:pStyle w:val="ListParagraph"/>
        <w:numPr>
          <w:ilvl w:val="0"/>
          <w:numId w:val="11"/>
        </w:numPr>
        <w:spacing w:after="160" w:line="259" w:lineRule="auto"/>
        <w:rPr>
          <w:rFonts w:ascii="Times New Roman" w:hAnsi="Times New Roman" w:cs="Times New Roman"/>
          <w:sz w:val="24"/>
          <w:szCs w:val="24"/>
        </w:rPr>
      </w:pPr>
      <w:r w:rsidRPr="00AA7F19">
        <w:rPr>
          <w:rFonts w:ascii="Times New Roman" w:hAnsi="Times New Roman" w:cs="Times New Roman"/>
          <w:sz w:val="24"/>
          <w:szCs w:val="24"/>
        </w:rPr>
        <w:t>The comparison of Brant use and conditions in Humboldt</w:t>
      </w:r>
      <w:r w:rsidR="002A50CE">
        <w:rPr>
          <w:rFonts w:ascii="Times New Roman" w:hAnsi="Times New Roman" w:cs="Times New Roman"/>
          <w:sz w:val="24"/>
          <w:szCs w:val="24"/>
        </w:rPr>
        <w:t xml:space="preserve"> Bay, </w:t>
      </w:r>
      <w:proofErr w:type="spellStart"/>
      <w:r w:rsidR="002A50CE">
        <w:rPr>
          <w:rFonts w:ascii="Times New Roman" w:hAnsi="Times New Roman" w:cs="Times New Roman"/>
          <w:sz w:val="24"/>
          <w:szCs w:val="24"/>
        </w:rPr>
        <w:t>Willapa</w:t>
      </w:r>
      <w:proofErr w:type="spellEnd"/>
      <w:r w:rsidR="002A50CE">
        <w:rPr>
          <w:rFonts w:ascii="Times New Roman" w:hAnsi="Times New Roman" w:cs="Times New Roman"/>
          <w:sz w:val="24"/>
          <w:szCs w:val="24"/>
        </w:rPr>
        <w:t xml:space="preserve"> Bay, and/or Samish/Padilla/</w:t>
      </w:r>
      <w:proofErr w:type="spellStart"/>
      <w:r w:rsidR="002A50CE">
        <w:rPr>
          <w:rFonts w:ascii="Times New Roman" w:hAnsi="Times New Roman" w:cs="Times New Roman"/>
          <w:sz w:val="24"/>
          <w:szCs w:val="24"/>
        </w:rPr>
        <w:t>Fidalgo</w:t>
      </w:r>
      <w:proofErr w:type="spellEnd"/>
      <w:r w:rsidR="002A50CE">
        <w:rPr>
          <w:rFonts w:ascii="Times New Roman" w:hAnsi="Times New Roman" w:cs="Times New Roman"/>
          <w:sz w:val="24"/>
          <w:szCs w:val="24"/>
        </w:rPr>
        <w:t xml:space="preserve"> bay complex</w:t>
      </w:r>
      <w:r w:rsidRPr="00AA7F19">
        <w:rPr>
          <w:rFonts w:ascii="Times New Roman" w:hAnsi="Times New Roman" w:cs="Times New Roman"/>
          <w:sz w:val="24"/>
          <w:szCs w:val="24"/>
        </w:rPr>
        <w:t xml:space="preserve"> vs Dungeness Bay is inaccurate.  Many studies have shown that Brant abundance is limited by the amount of eelgrass available since they forage almost exclusively on eelgrass. </w:t>
      </w:r>
      <w:r w:rsidR="002A50CE">
        <w:rPr>
          <w:rFonts w:ascii="Times New Roman" w:hAnsi="Times New Roman" w:cs="Times New Roman"/>
          <w:sz w:val="24"/>
          <w:szCs w:val="24"/>
        </w:rPr>
        <w:t>These areas provide at least 2-4 times</w:t>
      </w:r>
      <w:r w:rsidRPr="00AA7F19">
        <w:rPr>
          <w:rFonts w:ascii="Times New Roman" w:hAnsi="Times New Roman" w:cs="Times New Roman"/>
          <w:sz w:val="24"/>
          <w:szCs w:val="24"/>
        </w:rPr>
        <w:t xml:space="preserve"> the amount of eelgrass than 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xml:space="preserve">, providing more opportunity for Brant to find alternate locations to feed when disturbed.  </w:t>
      </w:r>
      <w:r w:rsidRPr="00AA7F19">
        <w:rPr>
          <w:rFonts w:ascii="Times New Roman" w:hAnsi="Times New Roman" w:cs="Times New Roman"/>
          <w:sz w:val="24"/>
          <w:szCs w:val="24"/>
        </w:rPr>
        <w:t xml:space="preserve"> </w:t>
      </w:r>
    </w:p>
    <w:p w14:paraId="5FFB9602" w14:textId="77777777" w:rsidR="0021586A" w:rsidRPr="00B51EF0" w:rsidRDefault="0021586A" w:rsidP="0021586A">
      <w:pPr>
        <w:pStyle w:val="ListParagraph"/>
        <w:numPr>
          <w:ilvl w:val="0"/>
          <w:numId w:val="12"/>
        </w:numPr>
        <w:spacing w:after="160" w:line="259" w:lineRule="auto"/>
        <w:rPr>
          <w:rFonts w:ascii="Times New Roman" w:hAnsi="Times New Roman" w:cs="Times New Roman"/>
          <w:sz w:val="24"/>
          <w:szCs w:val="24"/>
        </w:rPr>
      </w:pPr>
      <w:r w:rsidRPr="00B51EF0">
        <w:rPr>
          <w:rFonts w:ascii="Times New Roman" w:hAnsi="Times New Roman" w:cs="Times New Roman"/>
          <w:sz w:val="24"/>
          <w:szCs w:val="24"/>
        </w:rPr>
        <w:t xml:space="preserve">Current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 xml:space="preserve"> use is 2,700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 xml:space="preserve">/day, not 600-1,700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/day from the 90’s</w:t>
      </w:r>
    </w:p>
    <w:p w14:paraId="51B6BC8B" w14:textId="03F90521" w:rsidR="0021586A" w:rsidRPr="00B51EF0" w:rsidRDefault="00B07132" w:rsidP="0021586A">
      <w:pPr>
        <w:pStyle w:val="ListParagraph"/>
        <w:numPr>
          <w:ilvl w:val="0"/>
          <w:numId w:val="12"/>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7A91BB6" w:rsidR="0021586A" w:rsidRDefault="00B07132" w:rsidP="0021586A">
      <w:pPr>
        <w:pStyle w:val="ListParagraph"/>
        <w:numPr>
          <w:ilvl w:val="0"/>
          <w:numId w:val="12"/>
        </w:numPr>
        <w:spacing w:after="160" w:line="259" w:lineRule="auto"/>
        <w:rPr>
          <w:rFonts w:ascii="Times New Roman" w:hAnsi="Times New Roman" w:cs="Times New Roman"/>
          <w:sz w:val="24"/>
          <w:szCs w:val="24"/>
        </w:rPr>
      </w:pPr>
      <w:r>
        <w:rPr>
          <w:rFonts w:ascii="Times New Roman" w:hAnsi="Times New Roman" w:cs="Times New Roman"/>
          <w:sz w:val="24"/>
          <w:szCs w:val="24"/>
        </w:rPr>
        <w:t>A study specific to large-bodied birds (e.g., gull, cormorant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r w:rsidR="0021586A" w:rsidRPr="00AA7F19">
        <w:rPr>
          <w:rFonts w:ascii="Times New Roman" w:hAnsi="Times New Roman" w:cs="Times New Roman"/>
          <w:sz w:val="24"/>
          <w:szCs w:val="24"/>
        </w:rPr>
        <w:t xml:space="preserve"> </w:t>
      </w:r>
    </w:p>
    <w:p w14:paraId="4AEE2CBC" w14:textId="148A3C66" w:rsidR="0021586A" w:rsidRDefault="00091DC7" w:rsidP="0021586A">
      <w:pPr>
        <w:pStyle w:val="ListParagraph"/>
        <w:numPr>
          <w:ilvl w:val="0"/>
          <w:numId w:val="12"/>
        </w:numPr>
        <w:spacing w:after="160" w:line="259" w:lineRule="auto"/>
        <w:rPr>
          <w:rFonts w:ascii="Times New Roman" w:hAnsi="Times New Roman" w:cs="Times New Roman"/>
          <w:sz w:val="24"/>
          <w:szCs w:val="24"/>
        </w:rPr>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4B7ED8A5" w:rsidR="00091DC7" w:rsidRPr="00FB6991" w:rsidRDefault="00091DC7" w:rsidP="00FB6991">
      <w:pPr>
        <w:pStyle w:val="ListParagraph"/>
        <w:numPr>
          <w:ilvl w:val="0"/>
          <w:numId w:val="12"/>
        </w:numPr>
        <w:spacing w:after="160" w:line="259" w:lineRule="auto"/>
        <w:rPr>
          <w:rFonts w:ascii="Times New Roman" w:hAnsi="Times New Roman" w:cs="Times New Roman"/>
          <w:sz w:val="24"/>
          <w:szCs w:val="24"/>
        </w:rPr>
      </w:pPr>
      <w:r>
        <w:rPr>
          <w:rFonts w:ascii="Times New Roman" w:hAnsi="Times New Roman" w:cs="Times New Roman"/>
          <w:sz w:val="24"/>
          <w:szCs w:val="24"/>
        </w:rPr>
        <w:t>Inaccurately identifies use of a non-native eelgrass (</w:t>
      </w:r>
      <w:proofErr w:type="spellStart"/>
      <w:r>
        <w:rPr>
          <w:rFonts w:ascii="Times New Roman" w:hAnsi="Times New Roman" w:cs="Times New Roman"/>
          <w:sz w:val="24"/>
          <w:szCs w:val="24"/>
        </w:rPr>
        <w:t>Zostera</w:t>
      </w:r>
      <w:proofErr w:type="spellEnd"/>
      <w:r>
        <w:rPr>
          <w:rFonts w:ascii="Times New Roman" w:hAnsi="Times New Roman" w:cs="Times New Roman"/>
          <w:sz w:val="24"/>
          <w:szCs w:val="24"/>
        </w:rPr>
        <w:t xml:space="preserve"> japonica) in Dungeness Bay.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D926EDC" w:rsidR="0021586A" w:rsidRPr="00AA7F19" w:rsidRDefault="0021586A" w:rsidP="0021586A">
      <w:pPr>
        <w:rPr>
          <w:rFonts w:ascii="Times New Roman" w:hAnsi="Times New Roman" w:cs="Times New Roman"/>
          <w:sz w:val="24"/>
          <w:szCs w:val="24"/>
        </w:rPr>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Brant foraging on nearby eelgrass; Owens 1977) than boat-based approach (630 – 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for waterfowl. Both areas are within flushing distance of important forage resources for Brant.</w:t>
      </w:r>
      <w:r w:rsidRPr="00AA7F19">
        <w:rPr>
          <w:rFonts w:ascii="Times New Roman" w:hAnsi="Times New Roman" w:cs="Times New Roman"/>
          <w:sz w:val="24"/>
          <w:szCs w:val="24"/>
        </w:rPr>
        <w:t xml:space="preserve"> Many studies have shown that reoccurring, severe or cumulative disturbance further increases energetic costs to shorebirds and waterfowl and can lead to reduced fitness, decreased productivity or increased mortality rates, particularly during the Spring and Fall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Buchanan 2006).  In addition, studies have shown that if disturbance is severe or regular enough, Brant 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w:t>
      </w:r>
    </w:p>
    <w:p w14:paraId="79AC5523" w14:textId="57BE8BA2" w:rsidR="00D94467" w:rsidRDefault="00D94467" w:rsidP="00D94467">
      <w:pPr>
        <w:rPr>
          <w:rFonts w:ascii="Times New Roman" w:hAnsi="Times New Roman" w:cs="Times New Roman"/>
          <w:sz w:val="24"/>
          <w:szCs w:val="24"/>
        </w:rPr>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0C23C92C" w14:textId="5B1C0CF9" w:rsidR="009113C5" w:rsidRPr="009113C5" w:rsidRDefault="00D94467" w:rsidP="00FB6991">
      <w:pPr>
        <w:rPr>
          <w:rFonts w:ascii="Times New Roman" w:hAnsi="Times New Roman" w:cs="Times New Roman"/>
          <w:sz w:val="24"/>
          <w:szCs w:val="24"/>
        </w:rPr>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 types of aquaculture</w:t>
      </w:r>
      <w:r w:rsidR="0021586A" w:rsidRPr="00AA7F19">
        <w:rPr>
          <w:rFonts w:ascii="Times New Roman" w:hAnsi="Times New Roman" w:cs="Times New Roman"/>
          <w:sz w:val="24"/>
          <w:szCs w:val="24"/>
        </w:rPr>
        <w:t xml:space="preserve">, # of people on site, </w:t>
      </w:r>
      <w:r w:rsidR="0021586A">
        <w:rPr>
          <w:rFonts w:ascii="Times New Roman" w:hAnsi="Times New Roman" w:cs="Times New Roman"/>
          <w:sz w:val="24"/>
          <w:szCs w:val="24"/>
        </w:rPr>
        <w:t>date and time of site visits</w:t>
      </w:r>
      <w:r w:rsidR="0021586A" w:rsidRPr="00AA7F19">
        <w:rPr>
          <w:rFonts w:ascii="Times New Roman" w:hAnsi="Times New Roman" w:cs="Times New Roman"/>
          <w:sz w:val="24"/>
          <w:szCs w:val="24"/>
        </w:rPr>
        <w:t xml:space="preserve">, </w:t>
      </w:r>
      <w:r w:rsidR="0021586A" w:rsidRPr="00496332">
        <w:rPr>
          <w:rFonts w:ascii="Times New Roman" w:hAnsi="Times New Roman" w:cs="Times New Roman"/>
          <w:sz w:val="24"/>
          <w:szCs w:val="24"/>
        </w:rPr>
        <w:t>etc.</w:t>
      </w:r>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xml:space="preserve">. Distribution and abundance of wildlife during and following active farming as well as other factors that affect wildlife use such as weather, habitat conditions, presence and activity of top predators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H</w:t>
      </w:r>
      <w:r w:rsidR="0021586A" w:rsidRPr="00AA7F19">
        <w:rPr>
          <w:rFonts w:ascii="Times New Roman" w:hAnsi="Times New Roman" w:cs="Times New Roman"/>
          <w:sz w:val="24"/>
          <w:szCs w:val="24"/>
        </w:rPr>
        <w:t>owever, scientific studies specific to species that utilize the Refuge tidelands show that human disturbance especially during the migration and wintering seasons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 xml:space="preserve">Kelly et al (1996) also shows that two of the Refuge’s most abundant species (Western Sandpiper and Dunlin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Confluence R</w:t>
      </w:r>
      <w:r w:rsidR="0021586A" w:rsidRPr="00AA7F19">
        <w:rPr>
          <w:rFonts w:ascii="Times New Roman" w:hAnsi="Times New Roman" w:cs="Times New Roman"/>
          <w:sz w:val="24"/>
          <w:szCs w:val="24"/>
        </w:rPr>
        <w:t xml:space="preserve">eport (Mori et al,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FBE"/>
    <w:rsid w:val="000F0BBA"/>
    <w:rsid w:val="001025F8"/>
    <w:rsid w:val="00106F9A"/>
    <w:rsid w:val="00115A08"/>
    <w:rsid w:val="00120296"/>
    <w:rsid w:val="001212C6"/>
    <w:rsid w:val="00141F75"/>
    <w:rsid w:val="00194318"/>
    <w:rsid w:val="001A50CA"/>
    <w:rsid w:val="001C477B"/>
    <w:rsid w:val="001D230C"/>
    <w:rsid w:val="00203186"/>
    <w:rsid w:val="00210694"/>
    <w:rsid w:val="0021586A"/>
    <w:rsid w:val="00216DAB"/>
    <w:rsid w:val="0021715B"/>
    <w:rsid w:val="00241628"/>
    <w:rsid w:val="00241A27"/>
    <w:rsid w:val="002623AD"/>
    <w:rsid w:val="00275346"/>
    <w:rsid w:val="0028165F"/>
    <w:rsid w:val="002856CB"/>
    <w:rsid w:val="00287D82"/>
    <w:rsid w:val="002961C5"/>
    <w:rsid w:val="002A50CE"/>
    <w:rsid w:val="002B3C4A"/>
    <w:rsid w:val="002C2655"/>
    <w:rsid w:val="002F3CD1"/>
    <w:rsid w:val="002F70A5"/>
    <w:rsid w:val="00304B03"/>
    <w:rsid w:val="00313AAF"/>
    <w:rsid w:val="0031560F"/>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63902"/>
    <w:rsid w:val="00473826"/>
    <w:rsid w:val="00484524"/>
    <w:rsid w:val="00484CE6"/>
    <w:rsid w:val="00497E78"/>
    <w:rsid w:val="004F681F"/>
    <w:rsid w:val="005041F8"/>
    <w:rsid w:val="005415F8"/>
    <w:rsid w:val="0054701A"/>
    <w:rsid w:val="005542C0"/>
    <w:rsid w:val="0057525B"/>
    <w:rsid w:val="00577414"/>
    <w:rsid w:val="005962C7"/>
    <w:rsid w:val="005D3BD4"/>
    <w:rsid w:val="005E16C7"/>
    <w:rsid w:val="005F2B73"/>
    <w:rsid w:val="006452FF"/>
    <w:rsid w:val="00652DAA"/>
    <w:rsid w:val="00673409"/>
    <w:rsid w:val="006A4601"/>
    <w:rsid w:val="006C10FB"/>
    <w:rsid w:val="006C6044"/>
    <w:rsid w:val="006E2DDE"/>
    <w:rsid w:val="006F073E"/>
    <w:rsid w:val="006F0B50"/>
    <w:rsid w:val="00711D0B"/>
    <w:rsid w:val="00715621"/>
    <w:rsid w:val="0072285B"/>
    <w:rsid w:val="007344D3"/>
    <w:rsid w:val="00735C42"/>
    <w:rsid w:val="00745AE7"/>
    <w:rsid w:val="00747889"/>
    <w:rsid w:val="00795DE5"/>
    <w:rsid w:val="007A142C"/>
    <w:rsid w:val="007B1A79"/>
    <w:rsid w:val="007D03BA"/>
    <w:rsid w:val="007E79A9"/>
    <w:rsid w:val="00816974"/>
    <w:rsid w:val="0082288A"/>
    <w:rsid w:val="00836674"/>
    <w:rsid w:val="00841436"/>
    <w:rsid w:val="00851817"/>
    <w:rsid w:val="00860167"/>
    <w:rsid w:val="00864F95"/>
    <w:rsid w:val="00873E7D"/>
    <w:rsid w:val="008970BC"/>
    <w:rsid w:val="008A6505"/>
    <w:rsid w:val="008C15F6"/>
    <w:rsid w:val="008C1F58"/>
    <w:rsid w:val="008C2947"/>
    <w:rsid w:val="008C4820"/>
    <w:rsid w:val="008D3770"/>
    <w:rsid w:val="008E783F"/>
    <w:rsid w:val="009113C5"/>
    <w:rsid w:val="00927215"/>
    <w:rsid w:val="00940D0E"/>
    <w:rsid w:val="009513DE"/>
    <w:rsid w:val="009532A0"/>
    <w:rsid w:val="00974771"/>
    <w:rsid w:val="00975CD5"/>
    <w:rsid w:val="00983513"/>
    <w:rsid w:val="009850F9"/>
    <w:rsid w:val="009A2303"/>
    <w:rsid w:val="009B2CF1"/>
    <w:rsid w:val="009C5CAA"/>
    <w:rsid w:val="009C66FB"/>
    <w:rsid w:val="009D6F01"/>
    <w:rsid w:val="00A301FB"/>
    <w:rsid w:val="00A34067"/>
    <w:rsid w:val="00A42372"/>
    <w:rsid w:val="00A53ECF"/>
    <w:rsid w:val="00A73980"/>
    <w:rsid w:val="00A77205"/>
    <w:rsid w:val="00A84D18"/>
    <w:rsid w:val="00AA0BCC"/>
    <w:rsid w:val="00AA6762"/>
    <w:rsid w:val="00AB3974"/>
    <w:rsid w:val="00AB7E57"/>
    <w:rsid w:val="00AC100E"/>
    <w:rsid w:val="00AC709E"/>
    <w:rsid w:val="00AE6FE1"/>
    <w:rsid w:val="00AF77A9"/>
    <w:rsid w:val="00B07132"/>
    <w:rsid w:val="00B146FB"/>
    <w:rsid w:val="00B23F16"/>
    <w:rsid w:val="00B4717D"/>
    <w:rsid w:val="00B54D87"/>
    <w:rsid w:val="00B7100C"/>
    <w:rsid w:val="00B73E58"/>
    <w:rsid w:val="00B92069"/>
    <w:rsid w:val="00BA56B2"/>
    <w:rsid w:val="00BE1309"/>
    <w:rsid w:val="00BE14F2"/>
    <w:rsid w:val="00BF0733"/>
    <w:rsid w:val="00C019B2"/>
    <w:rsid w:val="00C17760"/>
    <w:rsid w:val="00C2135E"/>
    <w:rsid w:val="00C47D57"/>
    <w:rsid w:val="00C60511"/>
    <w:rsid w:val="00C72ADF"/>
    <w:rsid w:val="00C809DF"/>
    <w:rsid w:val="00C82C36"/>
    <w:rsid w:val="00C9325B"/>
    <w:rsid w:val="00CA547C"/>
    <w:rsid w:val="00CB6A87"/>
    <w:rsid w:val="00CC1016"/>
    <w:rsid w:val="00CD58E6"/>
    <w:rsid w:val="00CE6378"/>
    <w:rsid w:val="00CE71FB"/>
    <w:rsid w:val="00CE72A0"/>
    <w:rsid w:val="00CF7E53"/>
    <w:rsid w:val="00D02123"/>
    <w:rsid w:val="00D02E22"/>
    <w:rsid w:val="00D073C3"/>
    <w:rsid w:val="00D11C4D"/>
    <w:rsid w:val="00D13C10"/>
    <w:rsid w:val="00D1583B"/>
    <w:rsid w:val="00D24A7C"/>
    <w:rsid w:val="00D4239A"/>
    <w:rsid w:val="00D55CA7"/>
    <w:rsid w:val="00D57195"/>
    <w:rsid w:val="00D84747"/>
    <w:rsid w:val="00D878EB"/>
    <w:rsid w:val="00D94079"/>
    <w:rsid w:val="00D94467"/>
    <w:rsid w:val="00DA5CBB"/>
    <w:rsid w:val="00DB4B56"/>
    <w:rsid w:val="00DB6D70"/>
    <w:rsid w:val="00DC3360"/>
    <w:rsid w:val="00DC7468"/>
    <w:rsid w:val="00DD0CF5"/>
    <w:rsid w:val="00DD435C"/>
    <w:rsid w:val="00DE6A21"/>
    <w:rsid w:val="00E0218B"/>
    <w:rsid w:val="00E222E0"/>
    <w:rsid w:val="00E31BF8"/>
    <w:rsid w:val="00E32640"/>
    <w:rsid w:val="00E411C7"/>
    <w:rsid w:val="00E468E3"/>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31677"/>
    <w:rsid w:val="00F445A3"/>
    <w:rsid w:val="00F44CE7"/>
    <w:rsid w:val="00F61396"/>
    <w:rsid w:val="00F7047C"/>
    <w:rsid w:val="00F84DF6"/>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1</TotalTime>
  <Pages>5</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BrownScott, Jennifer</cp:lastModifiedBy>
  <cp:revision>2</cp:revision>
  <cp:lastPrinted>2019-02-19T18:38:00Z</cp:lastPrinted>
  <dcterms:created xsi:type="dcterms:W3CDTF">2019-04-05T19:36:00Z</dcterms:created>
  <dcterms:modified xsi:type="dcterms:W3CDTF">2019-04-05T19:36:00Z</dcterms:modified>
</cp:coreProperties>
</file>